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cs="仿宋"/>
          <w:b w:val="0"/>
          <w:bCs/>
          <w:snapToGrid w:val="0"/>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cs="仿宋"/>
          <w:b w:val="0"/>
          <w:bCs/>
          <w:snapToGrid w:val="0"/>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ascii="Times New Roman" w:hAnsi="Times New Roman" w:eastAsia="宋体" w:cs="仿宋"/>
          <w:b w:val="0"/>
          <w:bCs/>
          <w:color w:val="auto"/>
          <w:sz w:val="24"/>
          <w:szCs w:val="21"/>
        </w:rPr>
      </w:pPr>
      <w:sdt>
        <w:sdtPr>
          <w:rPr>
            <w:rFonts w:hint="eastAsia" w:ascii="Times New Roman" w:hAnsi="Times New Roman" w:eastAsia="宋体" w:cs="仿宋"/>
            <w:b w:val="0"/>
            <w:bCs/>
            <w:color w:val="auto"/>
            <w:sz w:val="24"/>
            <w:szCs w:val="21"/>
            <w:lang w:val="zh-CN" w:eastAsia="zh-CN" w:bidi="zh-CN"/>
          </w:rPr>
          <w:id w:val="147460897"/>
          <w:placeholder>
            <w:docPart w:val="{c2ced47c-2ce7-48f0-8f6a-2bde51c7b102}"/>
          </w:placeholder>
          <w:showingPlcHdr/>
        </w:sdtPr>
        <w:sdtEndPr>
          <w:rPr>
            <w:rFonts w:hint="eastAsia" w:ascii="Times New Roman" w:hAnsi="Times New Roman" w:eastAsia="黑体" w:cs="仿宋"/>
            <w:b w:val="0"/>
            <w:bCs/>
            <w:color w:val="auto"/>
            <w:sz w:val="30"/>
            <w:szCs w:val="21"/>
            <w:lang w:val="zh-CN" w:eastAsia="zh-CN" w:bidi="zh-CN"/>
          </w:rPr>
        </w:sdtEndPr>
        <w:sdtContent>
          <w:bookmarkStart w:id="305" w:name="_GoBack"/>
          <w:r>
            <w:rPr>
              <w:rFonts w:hint="eastAsia" w:ascii="Times New Roman" w:hAnsi="Times New Roman" w:eastAsia="黑体"/>
              <w:b w:val="0"/>
              <w:bCs/>
              <w:color w:val="0000FF"/>
              <w:sz w:val="30"/>
            </w:rPr>
            <w:t>单击此处输入文字。</w:t>
          </w:r>
        </w:sdtContent>
      </w:sdt>
      <w:bookmarkEnd w:id="305"/>
      <w:r>
        <w:rPr>
          <w:rFonts w:hint="eastAsia" w:ascii="Times New Roman" w:hAnsi="Times New Roman" w:eastAsia="黑体" w:cs="仿宋"/>
          <w:b w:val="0"/>
          <w:bCs/>
          <w:color w:val="auto"/>
          <w:sz w:val="30"/>
          <w:szCs w:val="32"/>
        </w:rPr>
        <w:t>设备采购</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（招标编号：</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ce8e02f-e382-4fd8-b004-80775d683c6f}"/>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r>
        <w:rPr>
          <w:rFonts w:hint="eastAsia" w:ascii="Times New Roman" w:hAnsi="Times New Roman" w:eastAsia="宋体" w:cs="仿宋"/>
          <w:b w:val="0"/>
          <w:bCs/>
          <w:color w:val="auto"/>
          <w:sz w:val="24"/>
          <w:szCs w:val="21"/>
        </w:rPr>
        <w:t>）</w:t>
      </w: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s="黑体"/>
          <w:b w:val="0"/>
          <w:bCs/>
          <w:color w:val="auto"/>
          <w:sz w:val="24"/>
          <w:szCs w:val="36"/>
        </w:rPr>
      </w:pPr>
    </w:p>
    <w:p>
      <w:pPr>
        <w:pStyle w:val="17"/>
        <w:pageBreakBefore w:val="0"/>
        <w:widowControl w:val="0"/>
        <w:kinsoku/>
        <w:wordWrap/>
        <w:overflowPunct/>
        <w:topLinePunct w:val="0"/>
        <w:autoSpaceDE/>
        <w:autoSpaceDN/>
        <w:bidi w:val="0"/>
        <w:adjustRightInd w:val="0"/>
        <w:snapToGrid w:val="0"/>
        <w:spacing w:line="300" w:lineRule="auto"/>
        <w:ind w:firstLine="600" w:firstLineChars="200"/>
        <w:jc w:val="center"/>
        <w:textAlignment w:val="auto"/>
        <w:rPr>
          <w:rFonts w:hint="eastAsia" w:ascii="Times New Roman" w:hAnsi="Times New Roman" w:eastAsia="黑体" w:cs="仿宋"/>
          <w:b w:val="0"/>
          <w:bCs/>
          <w:color w:val="auto"/>
          <w:sz w:val="30"/>
          <w:szCs w:val="32"/>
          <w:lang w:val="zh-CN" w:eastAsia="zh-CN" w:bidi="zh-CN"/>
        </w:rPr>
      </w:pPr>
      <w:r>
        <w:rPr>
          <w:rFonts w:hint="eastAsia" w:ascii="Times New Roman" w:hAnsi="Times New Roman" w:eastAsia="黑体" w:cs="仿宋"/>
          <w:b w:val="0"/>
          <w:bCs/>
          <w:color w:val="auto"/>
          <w:sz w:val="30"/>
          <w:szCs w:val="32"/>
          <w:lang w:val="zh-CN" w:eastAsia="zh-CN" w:bidi="zh-CN"/>
        </w:rPr>
        <w:t>招</w:t>
      </w:r>
      <w:r>
        <w:rPr>
          <w:rFonts w:hint="eastAsia" w:ascii="Times New Roman" w:hAnsi="Times New Roman" w:eastAsia="黑体" w:cs="仿宋"/>
          <w:b w:val="0"/>
          <w:bCs/>
          <w:color w:val="auto"/>
          <w:sz w:val="30"/>
          <w:szCs w:val="32"/>
          <w:lang w:val="en-US" w:eastAsia="zh-CN" w:bidi="zh-CN"/>
        </w:rPr>
        <w:t xml:space="preserve"> </w:t>
      </w:r>
      <w:r>
        <w:rPr>
          <w:rFonts w:hint="eastAsia" w:ascii="Times New Roman" w:hAnsi="Times New Roman" w:eastAsia="黑体" w:cs="仿宋"/>
          <w:b w:val="0"/>
          <w:bCs/>
          <w:color w:val="auto"/>
          <w:sz w:val="30"/>
          <w:szCs w:val="32"/>
          <w:lang w:val="zh-CN" w:eastAsia="zh-CN" w:bidi="zh-CN"/>
        </w:rPr>
        <w:t>标</w:t>
      </w:r>
      <w:r>
        <w:rPr>
          <w:rFonts w:hint="eastAsia" w:ascii="Times New Roman" w:hAnsi="Times New Roman" w:eastAsia="黑体" w:cs="仿宋"/>
          <w:b w:val="0"/>
          <w:bCs/>
          <w:color w:val="auto"/>
          <w:sz w:val="30"/>
          <w:szCs w:val="32"/>
          <w:lang w:val="en-US" w:eastAsia="zh-CN" w:bidi="zh-CN"/>
        </w:rPr>
        <w:t xml:space="preserve"> </w:t>
      </w:r>
      <w:r>
        <w:rPr>
          <w:rFonts w:hint="eastAsia" w:ascii="Times New Roman" w:hAnsi="Times New Roman" w:eastAsia="黑体" w:cs="仿宋"/>
          <w:b w:val="0"/>
          <w:bCs/>
          <w:color w:val="auto"/>
          <w:sz w:val="30"/>
          <w:szCs w:val="32"/>
          <w:lang w:val="zh-CN" w:eastAsia="zh-CN" w:bidi="zh-CN"/>
        </w:rPr>
        <w:t>文</w:t>
      </w:r>
      <w:r>
        <w:rPr>
          <w:rFonts w:hint="eastAsia" w:ascii="Times New Roman" w:hAnsi="Times New Roman" w:eastAsia="黑体" w:cs="仿宋"/>
          <w:b w:val="0"/>
          <w:bCs/>
          <w:color w:val="auto"/>
          <w:sz w:val="30"/>
          <w:szCs w:val="32"/>
          <w:lang w:val="en-US" w:eastAsia="zh-CN" w:bidi="zh-CN"/>
        </w:rPr>
        <w:t xml:space="preserve"> </w:t>
      </w:r>
      <w:r>
        <w:rPr>
          <w:rFonts w:hint="eastAsia" w:ascii="Times New Roman" w:hAnsi="Times New Roman" w:eastAsia="黑体" w:cs="仿宋"/>
          <w:b w:val="0"/>
          <w:bCs/>
          <w:color w:val="auto"/>
          <w:sz w:val="30"/>
          <w:szCs w:val="32"/>
          <w:lang w:val="zh-CN" w:eastAsia="zh-CN" w:bidi="zh-CN"/>
        </w:rPr>
        <w:t>件</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hint="eastAsia" w:ascii="Times New Roman" w:hAnsi="Times New Roman" w:eastAsia="宋体" w:cs="仿宋"/>
          <w:b w:val="0"/>
          <w:bCs/>
          <w:color w:val="auto"/>
          <w:sz w:val="24"/>
          <w:szCs w:val="21"/>
        </w:rPr>
      </w:pPr>
    </w:p>
    <w:p>
      <w:pPr>
        <w:pageBreakBefore w:val="0"/>
        <w:widowControl w:val="0"/>
        <w:tabs>
          <w:tab w:val="left" w:pos="2593"/>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招标人：</w:t>
      </w:r>
      <w:sdt>
        <w:sdtPr>
          <w:rPr>
            <w:rFonts w:hint="eastAsia" w:ascii="Times New Roman" w:hAnsi="Times New Roman" w:eastAsia="宋体" w:cs="仿宋"/>
            <w:b w:val="0"/>
            <w:bCs/>
            <w:i w:val="0"/>
            <w:color w:val="auto"/>
            <w:sz w:val="24"/>
            <w:szCs w:val="21"/>
            <w:lang w:val="zh-CN" w:eastAsia="zh-CN" w:bidi="zh-CN"/>
          </w:rPr>
          <w:id w:val="147460897"/>
          <w:placeholder>
            <w:docPart w:val="{1a56586b-0b46-4f17-bc7f-5fdf63da12e7}"/>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5"/>
        <w:pageBreakBefore w:val="0"/>
        <w:widowControl w:val="0"/>
        <w:kinsoku/>
        <w:wordWrap/>
        <w:overflowPunct/>
        <w:topLinePunct w:val="0"/>
        <w:autoSpaceDE/>
        <w:autoSpaceDN/>
        <w:bidi w:val="0"/>
        <w:adjustRightInd w:val="0"/>
        <w:snapToGrid w:val="0"/>
        <w:spacing w:before="7" w:line="300" w:lineRule="auto"/>
        <w:jc w:val="center"/>
        <w:textAlignment w:val="auto"/>
        <w:rPr>
          <w:rFonts w:hint="default" w:ascii="Times New Roman" w:hAnsi="Times New Roman" w:eastAsia="宋体"/>
          <w:b w:val="0"/>
          <w:i w:val="0"/>
          <w:sz w:val="24"/>
          <w:lang w:val="en-US" w:eastAsia="zh-CN"/>
        </w:rPr>
      </w:pPr>
      <w:r>
        <w:rPr>
          <w:rFonts w:hint="eastAsia" w:ascii="Times New Roman" w:hAnsi="Times New Roman"/>
          <w:b w:val="0"/>
          <w:i w:val="0"/>
          <w:sz w:val="24"/>
          <w:lang w:val="en-US" w:eastAsia="zh-CN"/>
        </w:rPr>
        <w:t>招标代理机构：</w:t>
      </w:r>
      <w:sdt>
        <w:sdtPr>
          <w:rPr>
            <w:rFonts w:hint="eastAsia" w:ascii="Times New Roman" w:hAnsi="Times New Roman" w:eastAsia="宋体" w:cs="仿宋"/>
            <w:b w:val="0"/>
            <w:bCs/>
            <w:i w:val="0"/>
            <w:color w:val="auto"/>
            <w:sz w:val="24"/>
            <w:szCs w:val="21"/>
            <w:lang w:val="zh-CN" w:eastAsia="zh-CN" w:bidi="zh-CN"/>
          </w:rPr>
          <w:id w:val="147460897"/>
          <w:placeholder>
            <w:docPart w:val="{a5d7c072-d6e3-4f3b-a8d3-ab50338ace60}"/>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1099ee6-c73c-449e-89ca-92a6dd0fb17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sdt>
      <w:sdtPr>
        <w:rPr>
          <w:rFonts w:hint="eastAsia" w:ascii="Times New Roman" w:hAnsi="Times New Roman" w:eastAsia="宋体" w:cs="仿宋"/>
          <w:b w:val="0"/>
          <w:bCs/>
          <w:color w:val="0000FF"/>
          <w:sz w:val="24"/>
          <w:szCs w:val="21"/>
          <w:u w:val="single"/>
        </w:rPr>
        <w:id w:val="147469047"/>
        <w:placeholder>
          <w:docPart w:val="{e2f8ac64-c4d3-4232-8d9f-d5f931fb7b9e}"/>
        </w:placeholder>
        <w:text/>
      </w:sdtPr>
      <w:sdtEndPr>
        <w:rPr>
          <w:rFonts w:hint="eastAsia" w:ascii="Times New Roman" w:hAnsi="Times New Roman" w:eastAsia="宋体" w:cs="仿宋"/>
          <w:b w:val="0"/>
          <w:bCs/>
          <w:color w:val="0000FF"/>
          <w:sz w:val="24"/>
          <w:szCs w:val="21"/>
          <w:u w:val="single"/>
        </w:rPr>
      </w:sdtEndPr>
      <w:sdtContent>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center"/>
            <w:textAlignment w:val="auto"/>
            <w:rPr>
              <w:rFonts w:ascii="Times New Roman" w:hAnsi="Times New Roman" w:eastAsia="宋体" w:cs="仿宋"/>
              <w:b w:val="0"/>
              <w:bCs/>
              <w:color w:val="auto"/>
              <w:sz w:val="24"/>
              <w:szCs w:val="21"/>
            </w:rPr>
            <w:sectPr>
              <w:footerReference r:id="rId5" w:type="first"/>
              <w:pgSz w:w="12240" w:h="15840"/>
              <w:pgMar w:top="1440" w:right="1800" w:bottom="1440" w:left="1800" w:header="1118" w:footer="1298" w:gutter="0"/>
              <w:cols w:space="0" w:num="1"/>
              <w:docGrid w:linePitch="360" w:charSpace="0"/>
            </w:sectPr>
          </w:pPr>
          <w:r>
            <w:rPr>
              <w:rFonts w:hint="eastAsia" w:ascii="Times New Roman" w:hAnsi="Times New Roman" w:eastAsia="宋体" w:cs="仿宋"/>
              <w:b w:val="0"/>
              <w:bCs/>
              <w:color w:val="0000FF"/>
              <w:sz w:val="24"/>
              <w:szCs w:val="21"/>
              <w:u w:val="single"/>
              <w:lang w:val="en-US" w:eastAsia="zh-CN"/>
            </w:rPr>
            <w:t xml:space="preserve">    </w:t>
          </w:r>
          <w:r>
            <w:rPr>
              <w:rFonts w:hint="eastAsia" w:ascii="Times New Roman" w:hAnsi="Times New Roman" w:eastAsia="宋体" w:cs="仿宋"/>
              <w:b w:val="0"/>
              <w:bCs/>
              <w:color w:val="0000FF"/>
              <w:sz w:val="24"/>
              <w:szCs w:val="21"/>
              <w:u w:val="single"/>
              <w:lang w:val="en-US"/>
            </w:rPr>
            <w:t>年</w:t>
          </w:r>
          <w:r>
            <w:rPr>
              <w:rFonts w:hint="eastAsia" w:ascii="Times New Roman" w:hAnsi="Times New Roman" w:eastAsia="宋体" w:cs="仿宋"/>
              <w:b w:val="0"/>
              <w:bCs/>
              <w:color w:val="0000FF"/>
              <w:sz w:val="24"/>
              <w:szCs w:val="21"/>
              <w:u w:val="single"/>
              <w:lang w:val="en-US" w:eastAsia="zh-CN"/>
            </w:rPr>
            <w:t xml:space="preserve">  </w:t>
          </w:r>
          <w:r>
            <w:rPr>
              <w:rFonts w:hint="eastAsia" w:ascii="Times New Roman" w:hAnsi="Times New Roman" w:eastAsia="宋体" w:cs="仿宋"/>
              <w:b w:val="0"/>
              <w:bCs/>
              <w:color w:val="0000FF"/>
              <w:sz w:val="24"/>
              <w:szCs w:val="21"/>
              <w:u w:val="single"/>
              <w:lang w:val="en-US"/>
            </w:rPr>
            <w:t>月</w:t>
          </w:r>
          <w:r>
            <w:rPr>
              <w:rFonts w:hint="eastAsia" w:ascii="Times New Roman" w:hAnsi="Times New Roman" w:eastAsia="宋体" w:cs="仿宋"/>
              <w:b w:val="0"/>
              <w:bCs/>
              <w:color w:val="0000FF"/>
              <w:sz w:val="24"/>
              <w:szCs w:val="21"/>
              <w:u w:val="single"/>
              <w:lang w:val="en-US" w:eastAsia="zh-CN"/>
            </w:rPr>
            <w:t xml:space="preserve">  </w:t>
          </w:r>
          <w:r>
            <w:rPr>
              <w:rFonts w:hint="eastAsia" w:ascii="Times New Roman" w:hAnsi="Times New Roman" w:eastAsia="宋体" w:cs="仿宋"/>
              <w:b w:val="0"/>
              <w:bCs/>
              <w:color w:val="0000FF"/>
              <w:sz w:val="24"/>
              <w:szCs w:val="21"/>
              <w:u w:val="single"/>
              <w:lang w:val="en-US"/>
            </w:rPr>
            <w:t>日</w:t>
          </w:r>
        </w:p>
      </w:sdtContent>
    </w:sdt>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default" w:ascii="Times New Roman" w:hAnsi="Times New Roman" w:eastAsia="黑体" w:cs="黑体"/>
          <w:b w:val="0"/>
          <w:bCs/>
          <w:color w:val="auto"/>
          <w:sz w:val="30"/>
          <w:szCs w:val="32"/>
          <w:lang w:val="en-US" w:eastAsia="zh-CN"/>
        </w:rPr>
      </w:pPr>
      <w:r>
        <w:rPr>
          <w:rFonts w:hint="eastAsia" w:ascii="Times New Roman" w:hAnsi="Times New Roman" w:eastAsia="黑体" w:cs="黑体"/>
          <w:b w:val="0"/>
          <w:bCs/>
          <w:color w:val="auto"/>
          <w:sz w:val="30"/>
          <w:szCs w:val="32"/>
          <w:lang w:val="en-US" w:eastAsia="zh-CN"/>
        </w:rPr>
        <w:t>目录</w:t>
      </w:r>
    </w:p>
    <w:p>
      <w:pPr>
        <w:numPr>
          <w:ilvl w:val="0"/>
          <w:numId w:val="0"/>
        </w:numPr>
        <w:adjustRightInd w:val="0"/>
        <w:snapToGrid w:val="0"/>
        <w:spacing w:line="300" w:lineRule="auto"/>
        <w:ind w:firstLine="480" w:firstLineChars="200"/>
        <w:jc w:val="both"/>
        <w:rPr>
          <w:rFonts w:hint="eastAsia"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第一章招标公告</w:t>
      </w:r>
    </w:p>
    <w:p>
      <w:pPr>
        <w:numPr>
          <w:ilvl w:val="-1"/>
          <w:numId w:val="0"/>
        </w:numPr>
        <w:adjustRightInd w:val="0"/>
        <w:snapToGrid w:val="0"/>
        <w:spacing w:line="300" w:lineRule="auto"/>
        <w:ind w:firstLine="480" w:firstLineChars="200"/>
        <w:jc w:val="both"/>
        <w:rPr>
          <w:rFonts w:hint="default"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第二章投标人须知</w:t>
      </w:r>
    </w:p>
    <w:p>
      <w:pPr>
        <w:pStyle w:val="10"/>
        <w:pageBreakBefore w:val="0"/>
        <w:widowControl w:val="0"/>
        <w:tabs>
          <w:tab w:val="right" w:leader="dot" w:pos="8640"/>
        </w:tabs>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第三章评标办法</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第四章合同条款及格式</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第五章供货要求</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第六章投标文件格式</w:t>
      </w:r>
    </w:p>
    <w:p>
      <w:pPr>
        <w:pStyle w:val="10"/>
        <w:pageBreakBefore w:val="0"/>
        <w:widowControl w:val="0"/>
        <w:tabs>
          <w:tab w:val="right" w:leader="dot" w:pos="8640"/>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eastAsia="zh-CN" w:bidi="zh-CN"/>
        </w:rPr>
        <w:fldChar w:fldCharType="begin"/>
      </w:r>
      <w:r>
        <w:rPr>
          <w:rFonts w:hint="eastAsia" w:ascii="Times New Roman" w:hAnsi="Times New Roman" w:eastAsia="宋体" w:cs="仿宋"/>
          <w:b w:val="0"/>
          <w:bCs/>
          <w:color w:val="auto"/>
          <w:sz w:val="24"/>
          <w:szCs w:val="21"/>
          <w:lang w:eastAsia="zh-CN" w:bidi="zh-CN"/>
        </w:rPr>
        <w:instrText xml:space="preserve"> TOC \o "1-5" \h \z </w:instrText>
      </w:r>
      <w:r>
        <w:rPr>
          <w:rFonts w:hint="eastAsia" w:ascii="Times New Roman" w:hAnsi="Times New Roman" w:eastAsia="宋体" w:cs="仿宋"/>
          <w:b w:val="0"/>
          <w:bCs/>
          <w:color w:val="auto"/>
          <w:sz w:val="24"/>
          <w:szCs w:val="21"/>
          <w:lang w:eastAsia="zh-CN" w:bidi="zh-CN"/>
        </w:rPr>
        <w:fldChar w:fldCharType="separate"/>
      </w:r>
    </w:p>
    <w:p>
      <w:pPr>
        <w:pStyle w:val="10"/>
        <w:pageBreakBefore w:val="0"/>
        <w:widowControl w:val="0"/>
        <w:tabs>
          <w:tab w:val="right" w:leader="dot" w:pos="8640"/>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bCs/>
          <w:color w:val="auto"/>
          <w:sz w:val="24"/>
        </w:rPr>
      </w:pPr>
    </w:p>
    <w:p>
      <w:pPr>
        <w:pStyle w:val="23"/>
        <w:pageBreakBefore w:val="0"/>
        <w:widowControl w:val="0"/>
        <w:tabs>
          <w:tab w:val="right" w:leader="dot" w:pos="8599"/>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sectPr>
          <w:pgSz w:w="12240" w:h="15840"/>
          <w:pgMar w:top="1440" w:right="1800" w:bottom="1440" w:left="1800" w:header="1050" w:footer="927" w:gutter="0"/>
          <w:cols w:space="720" w:num="1"/>
          <w:docGrid w:linePitch="360" w:charSpace="0"/>
        </w:sectPr>
      </w:pPr>
      <w:r>
        <w:rPr>
          <w:rFonts w:hint="eastAsia" w:ascii="Times New Roman" w:hAnsi="Times New Roman" w:eastAsia="宋体" w:cs="仿宋"/>
          <w:b w:val="0"/>
          <w:bCs/>
          <w:color w:val="auto"/>
          <w:sz w:val="24"/>
          <w:szCs w:val="21"/>
          <w:lang w:val="en-US"/>
        </w:rPr>
        <w:fldChar w:fldCharType="end"/>
      </w:r>
    </w:p>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ascii="Times New Roman" w:hAnsi="Times New Roman" w:eastAsia="黑体" w:cs="黑体"/>
          <w:b w:val="0"/>
          <w:bCs/>
          <w:color w:val="auto"/>
          <w:sz w:val="30"/>
          <w:szCs w:val="32"/>
        </w:rPr>
      </w:pPr>
      <w:bookmarkStart w:id="0" w:name="_Toc26315"/>
      <w:bookmarkStart w:id="1" w:name="bookmark1"/>
      <w:r>
        <w:rPr>
          <w:rFonts w:hint="eastAsia" w:ascii="Times New Roman" w:hAnsi="Times New Roman" w:eastAsia="黑体" w:cs="黑体"/>
          <w:b w:val="0"/>
          <w:bCs/>
          <w:color w:val="auto"/>
          <w:sz w:val="30"/>
          <w:szCs w:val="32"/>
        </w:rPr>
        <w:t>第一章招标公告</w:t>
      </w:r>
      <w:bookmarkEnd w:id="0"/>
      <w:bookmarkEnd w:id="1"/>
    </w:p>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b w:val="0"/>
          <w:bCs/>
          <w:color w:val="auto"/>
          <w:sz w:val="24"/>
          <w:szCs w:val="28"/>
          <w:lang w:eastAsia="zh-CN"/>
        </w:rPr>
      </w:pPr>
      <w:bookmarkStart w:id="2" w:name="bookmark4"/>
      <w:sdt>
        <w:sdtPr>
          <w:rPr>
            <w:rFonts w:hint="eastAsia" w:ascii="Times New Roman" w:hAnsi="Times New Roman" w:eastAsia="宋体" w:cs="仿宋"/>
            <w:b w:val="0"/>
            <w:bCs/>
            <w:color w:val="auto"/>
            <w:sz w:val="24"/>
            <w:szCs w:val="21"/>
            <w:lang w:val="zh-CN" w:eastAsia="zh-CN" w:bidi="zh-CN"/>
          </w:rPr>
          <w:id w:val="147460897"/>
          <w:placeholder>
            <w:docPart w:val="{aee36cbb-3ab6-4dd6-8a8f-8b66b8ce9ab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8"/>
          <w:lang w:val="zh-CN" w:eastAsia="zh-CN" w:bidi="zh-CN"/>
        </w:rPr>
        <w:t>设备采购招标公告</w:t>
      </w:r>
      <w:bookmarkEnd w:id="2"/>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ascii="Times New Roman" w:hAnsi="Times New Roman" w:eastAsia="黑体" w:cs="黑体"/>
          <w:b w:val="0"/>
          <w:bCs/>
          <w:color w:val="auto"/>
          <w:sz w:val="28"/>
          <w:szCs w:val="28"/>
        </w:rPr>
      </w:pPr>
      <w:bookmarkStart w:id="3" w:name="_Toc3586"/>
      <w:bookmarkStart w:id="4" w:name="bookmark6"/>
      <w:r>
        <w:rPr>
          <w:rFonts w:hint="eastAsia" w:ascii="Times New Roman" w:hAnsi="Times New Roman" w:eastAsia="黑体" w:cs="黑体"/>
          <w:b w:val="0"/>
          <w:bCs/>
          <w:color w:val="auto"/>
          <w:sz w:val="28"/>
          <w:szCs w:val="28"/>
          <w:lang w:val="en-US"/>
        </w:rPr>
        <w:t>1.</w:t>
      </w:r>
      <w:r>
        <w:rPr>
          <w:rFonts w:hint="eastAsia" w:ascii="Times New Roman" w:hAnsi="Times New Roman" w:eastAsia="黑体" w:cs="黑体"/>
          <w:b w:val="0"/>
          <w:bCs/>
          <w:color w:val="auto"/>
          <w:sz w:val="28"/>
          <w:szCs w:val="28"/>
        </w:rPr>
        <w:t>招标条件</w:t>
      </w:r>
      <w:bookmarkEnd w:id="3"/>
      <w:bookmarkEnd w:id="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5" w:name="bookmark9"/>
      <w:r>
        <w:rPr>
          <w:rFonts w:hint="eastAsia" w:ascii="Times New Roman" w:hAnsi="Times New Roman" w:eastAsia="宋体" w:cs="仿宋"/>
          <w:b w:val="0"/>
          <w:bCs/>
          <w:color w:val="auto"/>
          <w:sz w:val="24"/>
          <w:szCs w:val="21"/>
        </w:rPr>
        <w:t>本招标项目</w:t>
      </w:r>
      <w:sdt>
        <w:sdtPr>
          <w:rPr>
            <w:rFonts w:hint="eastAsia" w:ascii="Times New Roman" w:hAnsi="Times New Roman" w:eastAsia="宋体" w:cs="仿宋"/>
            <w:b w:val="0"/>
            <w:bCs/>
            <w:color w:val="auto"/>
            <w:sz w:val="24"/>
            <w:szCs w:val="21"/>
            <w:lang w:val="zh-CN" w:eastAsia="zh-CN" w:bidi="zh-CN"/>
          </w:rPr>
          <w:id w:val="147460897"/>
          <w:placeholder>
            <w:docPart w:val="{2193690a-f898-48d1-9711-d245f2fdf38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1"/>
          <w:lang w:val="en-US" w:eastAsia="zh-CN"/>
        </w:rPr>
        <w:t xml:space="preserve"> </w:t>
      </w:r>
      <w:r>
        <w:rPr>
          <w:rFonts w:hint="eastAsia" w:ascii="Times New Roman" w:hAnsi="Times New Roman" w:eastAsia="宋体" w:cs="仿宋"/>
          <w:b w:val="0"/>
          <w:bCs/>
          <w:color w:val="auto"/>
          <w:spacing w:val="0"/>
          <w:sz w:val="24"/>
          <w:szCs w:val="21"/>
        </w:rPr>
        <w:t xml:space="preserve"> </w:t>
      </w:r>
      <w:r>
        <w:rPr>
          <w:rFonts w:hint="eastAsia" w:ascii="Times New Roman" w:hAnsi="Times New Roman" w:eastAsia="宋体" w:cs="仿宋"/>
          <w:b w:val="0"/>
          <w:bCs/>
          <w:color w:val="auto"/>
          <w:sz w:val="24"/>
          <w:szCs w:val="21"/>
        </w:rPr>
        <w:t>招标人为</w:t>
      </w:r>
      <w:sdt>
        <w:sdtPr>
          <w:rPr>
            <w:rFonts w:hint="eastAsia" w:ascii="Times New Roman" w:hAnsi="Times New Roman" w:eastAsia="宋体" w:cs="仿宋"/>
            <w:b w:val="0"/>
            <w:bCs/>
            <w:color w:val="auto"/>
            <w:sz w:val="24"/>
            <w:szCs w:val="21"/>
            <w:lang w:val="zh-CN" w:eastAsia="zh-CN" w:bidi="zh-CN"/>
          </w:rPr>
          <w:id w:val="147467882"/>
          <w:placeholder>
            <w:docPart w:val="{65f7246d-cc57-4ac6-971b-8c473f15abcf}"/>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imes New Roman" w:hAnsi="Times New Roman" w:eastAsia="宋体" w:cs="仿宋"/>
                <w:b w:val="0"/>
                <w:bCs/>
                <w:color w:val="auto"/>
                <w:sz w:val="24"/>
                <w:szCs w:val="21"/>
                <w:lang w:val="zh-CN" w:eastAsia="zh-CN" w:bidi="zh-CN"/>
              </w:rPr>
              <w:id w:val="147460897"/>
              <w:placeholder>
                <w:docPart w:val="{eb5b6be8-812e-4d92-9483-576c0994b01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sdtContent>
      </w:sdt>
      <w:r>
        <w:rPr>
          <w:rFonts w:hint="eastAsia" w:ascii="Times New Roman" w:hAnsi="Times New Roman" w:eastAsia="宋体" w:cs="仿宋"/>
          <w:b w:val="0"/>
          <w:bCs/>
          <w:color w:val="auto"/>
          <w:sz w:val="24"/>
          <w:szCs w:val="21"/>
        </w:rPr>
        <w:t>，招标项目资金来自</w:t>
      </w:r>
      <w:sdt>
        <w:sdtPr>
          <w:rPr>
            <w:rFonts w:hint="eastAsia" w:ascii="Times New Roman" w:hAnsi="Times New Roman" w:eastAsia="宋体" w:cs="仿宋"/>
            <w:b w:val="0"/>
            <w:bCs/>
            <w:color w:val="auto"/>
            <w:sz w:val="24"/>
            <w:szCs w:val="21"/>
            <w:lang w:val="zh-CN" w:eastAsia="zh-CN" w:bidi="zh-CN"/>
          </w:rPr>
          <w:id w:val="147460897"/>
          <w:placeholder>
            <w:docPart w:val="{214e85c2-9522-4815-a086-d6633a0b0b6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1"/>
        </w:rPr>
        <w:t>（资金来源），出资比例为</w:t>
      </w:r>
      <w:sdt>
        <w:sdtPr>
          <w:rPr>
            <w:rFonts w:hint="eastAsia" w:ascii="Times New Roman" w:hAnsi="Times New Roman" w:eastAsia="宋体" w:cs="仿宋"/>
            <w:b w:val="0"/>
            <w:bCs/>
            <w:color w:val="auto"/>
            <w:sz w:val="24"/>
            <w:szCs w:val="21"/>
            <w:lang w:val="zh-CN" w:eastAsia="zh-CN" w:bidi="zh-CN"/>
          </w:rPr>
          <w:id w:val="147460897"/>
          <w:placeholder>
            <w:docPart w:val="{084856f2-7a0a-409d-9f09-6e6b533e652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1"/>
        </w:rPr>
        <w:t>。该项目已具备招标条件，现对</w:t>
      </w:r>
      <w:sdt>
        <w:sdtPr>
          <w:rPr>
            <w:rFonts w:hint="eastAsia" w:ascii="Times New Roman" w:hAnsi="Times New Roman" w:eastAsia="宋体" w:cs="仿宋"/>
            <w:b w:val="0"/>
            <w:bCs/>
            <w:color w:val="auto"/>
            <w:sz w:val="24"/>
            <w:szCs w:val="21"/>
            <w:lang w:val="zh-CN" w:eastAsia="zh-CN" w:bidi="zh-CN"/>
          </w:rPr>
          <w:id w:val="147460897"/>
          <w:placeholder>
            <w:docPart w:val="{f3928a96-f429-43cd-9aff-18e58d0f9d1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1"/>
        </w:rPr>
        <w:t>（设备名称）采购进行公开招标。</w:t>
      </w:r>
      <w:bookmarkEnd w:id="5"/>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6" w:name="_Toc21749"/>
      <w:r>
        <w:rPr>
          <w:rFonts w:hint="eastAsia" w:ascii="Times New Roman" w:hAnsi="Times New Roman" w:eastAsia="黑体" w:cs="黑体"/>
          <w:b w:val="0"/>
          <w:bCs/>
          <w:color w:val="auto"/>
          <w:sz w:val="28"/>
          <w:szCs w:val="28"/>
          <w:lang w:val="en-US"/>
        </w:rPr>
        <w:t>2.项目概况与招标范围</w:t>
      </w:r>
      <w:bookmarkEnd w:id="6"/>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zh-CN" w:eastAsia="zh-CN" w:bidi="zh-CN"/>
        </w:rPr>
      </w:pPr>
      <w:bookmarkStart w:id="7" w:name="bookmark12"/>
      <w:sdt>
        <w:sdtPr>
          <w:rPr>
            <w:rFonts w:hint="eastAsia" w:ascii="Times New Roman" w:hAnsi="Times New Roman" w:eastAsia="宋体" w:cs="仿宋"/>
            <w:b w:val="0"/>
            <w:bCs/>
            <w:color w:val="auto"/>
            <w:sz w:val="24"/>
            <w:szCs w:val="21"/>
            <w:lang w:val="zh-CN" w:eastAsia="zh-CN" w:bidi="zh-CN"/>
          </w:rPr>
          <w:id w:val="147460897"/>
          <w:placeholder>
            <w:docPart w:val="{7c1da127-f7c6-49ee-bde3-4c178a4a5b7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（说明项目的建设地点、规模、建设工期、标段划分和本次招标采购设备的名称、数量、技术规格、交货地点、交货期等）。</w:t>
      </w:r>
      <w:bookmarkEnd w:id="7"/>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8" w:name="_Toc6150"/>
      <w:r>
        <w:rPr>
          <w:rFonts w:hint="eastAsia" w:ascii="Times New Roman" w:hAnsi="Times New Roman" w:eastAsia="黑体" w:cs="黑体"/>
          <w:b w:val="0"/>
          <w:bCs/>
          <w:color w:val="auto"/>
          <w:sz w:val="28"/>
          <w:szCs w:val="28"/>
          <w:lang w:val="en-US" w:eastAsia="zh-CN"/>
        </w:rPr>
        <w:t>3.</w:t>
      </w:r>
      <w:r>
        <w:rPr>
          <w:rFonts w:hint="eastAsia" w:ascii="Times New Roman" w:hAnsi="Times New Roman" w:eastAsia="黑体" w:cs="黑体"/>
          <w:b w:val="0"/>
          <w:bCs/>
          <w:color w:val="auto"/>
          <w:sz w:val="28"/>
          <w:szCs w:val="28"/>
          <w:lang w:val="en-US"/>
        </w:rPr>
        <w:t>投标人资格要求</w:t>
      </w:r>
      <w:bookmarkEnd w:id="8"/>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lang w:val="en-US" w:eastAsia="zh-CN"/>
        </w:rPr>
      </w:pPr>
      <w:r>
        <w:rPr>
          <w:rFonts w:hint="eastAsia" w:ascii="Times New Roman" w:hAnsi="Times New Roman" w:eastAsia="宋体" w:cs="仿宋"/>
          <w:b w:val="0"/>
          <w:bCs/>
          <w:color w:val="auto"/>
          <w:sz w:val="24"/>
          <w:szCs w:val="21"/>
        </w:rPr>
        <w:t>本次招标要求投标人须具备</w:t>
      </w:r>
      <w:r>
        <w:rPr>
          <w:rFonts w:hint="eastAsia" w:ascii="Times New Roman" w:hAnsi="Times New Roman" w:eastAsia="宋体" w:cs="仿宋"/>
          <w:b w:val="0"/>
          <w:bCs/>
          <w:color w:val="auto"/>
          <w:sz w:val="24"/>
          <w:szCs w:val="21"/>
          <w:lang w:val="en-US"/>
        </w:rPr>
        <w:t>以下</w:t>
      </w:r>
      <w:r>
        <w:rPr>
          <w:rFonts w:hint="eastAsia" w:ascii="Times New Roman" w:hAnsi="Times New Roman" w:eastAsia="宋体" w:cs="仿宋"/>
          <w:b w:val="0"/>
          <w:bCs/>
          <w:color w:val="auto"/>
          <w:sz w:val="24"/>
          <w:szCs w:val="21"/>
        </w:rPr>
        <w:t>资格</w:t>
      </w:r>
      <w:r>
        <w:rPr>
          <w:rFonts w:hint="eastAsia" w:ascii="Times New Roman" w:hAnsi="Times New Roman" w:cs="仿宋"/>
          <w:b w:val="0"/>
          <w:bCs/>
          <w:color w:val="auto"/>
          <w:sz w:val="24"/>
          <w:szCs w:val="21"/>
          <w:lang w:val="en-US" w:eastAsia="zh-CN"/>
        </w:rPr>
        <w:t>条件：</w:t>
      </w:r>
    </w:p>
    <w:sdt>
      <w:sdtPr>
        <w:rPr>
          <w:rFonts w:hint="eastAsia" w:ascii="Times New Roman" w:hAnsi="Times New Roman" w:eastAsia="宋体" w:cs="仿宋"/>
          <w:b w:val="0"/>
          <w:bCs/>
          <w:color w:val="0000FF"/>
          <w:sz w:val="24"/>
          <w:szCs w:val="21"/>
          <w:lang w:val="zh-CN" w:eastAsia="zh-CN" w:bidi="zh-CN"/>
        </w:rPr>
        <w:id w:val="147460417"/>
        <w:placeholder>
          <w:docPart w:val="{8e9be329-efe9-428b-914d-00096bacd15c}"/>
        </w:placeholder>
      </w:sdtPr>
      <w:sdtEndPr>
        <w:rPr>
          <w:rFonts w:hint="eastAsia" w:ascii="Times New Roman" w:hAnsi="Times New Roman" w:eastAsia="宋体" w:cs="仿宋"/>
          <w:b w:val="0"/>
          <w:bCs/>
          <w:color w:val="0000FF"/>
          <w:sz w:val="24"/>
          <w:szCs w:val="21"/>
          <w:lang w:val="zh-CN" w:eastAsia="zh-CN" w:bidi="zh-CN"/>
        </w:rPr>
      </w:sdtEndPr>
      <w:sdtContent>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bookmarkStart w:id="9" w:name="bookmark15"/>
          <w:r>
            <w:rPr>
              <w:rFonts w:hint="eastAsia" w:ascii="Times New Roman" w:hAnsi="Times New Roman" w:cs="仿宋"/>
              <w:b w:val="0"/>
              <w:bCs/>
              <w:color w:val="0000FF"/>
              <w:sz w:val="24"/>
              <w:szCs w:val="21"/>
              <w:lang w:val="zh-CN" w:eastAsia="zh-CN" w:bidi="zh-CN"/>
            </w:rPr>
            <w:t>（</w:t>
          </w:r>
          <w:r>
            <w:rPr>
              <w:rFonts w:hint="eastAsia" w:ascii="Times New Roman" w:hAnsi="Times New Roman" w:cs="仿宋"/>
              <w:b w:val="0"/>
              <w:bCs/>
              <w:color w:val="0000FF"/>
              <w:sz w:val="24"/>
              <w:szCs w:val="21"/>
              <w:lang w:val="en-US" w:eastAsia="zh-CN" w:bidi="zh-CN"/>
            </w:rPr>
            <w:t>1</w:t>
          </w:r>
          <w:r>
            <w:rPr>
              <w:rFonts w:hint="eastAsia" w:ascii="Times New Roman" w:hAnsi="Times New Roman" w:cs="仿宋"/>
              <w:b w:val="0"/>
              <w:bCs/>
              <w:color w:val="0000FF"/>
              <w:sz w:val="24"/>
              <w:szCs w:val="21"/>
              <w:lang w:val="zh-CN" w:eastAsia="zh-CN" w:bidi="zh-CN"/>
            </w:rPr>
            <w:t>）</w:t>
          </w:r>
          <w:r>
            <w:rPr>
              <w:rFonts w:hint="eastAsia" w:ascii="Times New Roman" w:hAnsi="Times New Roman" w:cs="仿宋"/>
              <w:b w:val="0"/>
              <w:bCs/>
              <w:color w:val="0000FF"/>
              <w:sz w:val="24"/>
              <w:szCs w:val="21"/>
              <w:lang w:val="en-US" w:eastAsia="zh-CN" w:bidi="zh-CN"/>
            </w:rPr>
            <w:t>资质要求（对制造商资质有要求的，应分别列出并注明）：</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eastAsia" w:ascii="Times New Roman" w:hAnsi="Times New Roman" w:eastAsia="宋体" w:cs="仿宋"/>
              <w:b w:val="0"/>
              <w:bCs/>
              <w:color w:val="0000FF"/>
              <w:sz w:val="24"/>
              <w:szCs w:val="21"/>
              <w:lang w:val="en-US" w:eastAsia="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eastAsia" w:ascii="Times New Roman" w:hAnsi="Times New Roman" w:cs="仿宋"/>
              <w:b w:val="0"/>
              <w:bCs/>
              <w:color w:val="0000FF"/>
              <w:sz w:val="24"/>
              <w:szCs w:val="21"/>
              <w:lang w:val="en-US" w:eastAsia="zh-CN" w:bidi="zh-CN"/>
            </w:rPr>
          </w:pPr>
          <w:r>
            <w:rPr>
              <w:rFonts w:hint="eastAsia" w:ascii="Times New Roman" w:hAnsi="Times New Roman" w:cs="仿宋"/>
              <w:b w:val="0"/>
              <w:bCs/>
              <w:color w:val="0000FF"/>
              <w:sz w:val="24"/>
              <w:szCs w:val="21"/>
              <w:lang w:val="en-US" w:eastAsia="zh-CN" w:bidi="zh-CN"/>
            </w:rPr>
            <w:t>（2）财务要求：</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eastAsia" w:ascii="Times New Roman" w:hAnsi="Times New Roman" w:cs="仿宋"/>
              <w:b w:val="0"/>
              <w:bCs/>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default" w:ascii="Times New Roman" w:hAnsi="Times New Roman" w:cs="仿宋"/>
              <w:b w:val="0"/>
              <w:bCs/>
              <w:color w:val="0000FF"/>
              <w:sz w:val="24"/>
              <w:szCs w:val="21"/>
              <w:lang w:val="en-US" w:eastAsia="zh-CN" w:bidi="zh-CN"/>
            </w:rPr>
          </w:pPr>
          <w:r>
            <w:rPr>
              <w:rFonts w:hint="eastAsia" w:ascii="Times New Roman" w:hAnsi="Times New Roman" w:cs="仿宋"/>
              <w:b w:val="0"/>
              <w:bCs/>
              <w:color w:val="0000FF"/>
              <w:sz w:val="24"/>
              <w:szCs w:val="21"/>
              <w:lang w:val="en-US" w:eastAsia="zh-CN" w:bidi="zh-CN"/>
            </w:rPr>
            <w:t>（3）投标人（投标设备）业绩：</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default" w:ascii="Times New Roman" w:hAnsi="Times New Roman" w:cs="仿宋"/>
              <w:b w:val="0"/>
              <w:bCs/>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eastAsia" w:ascii="Times New Roman" w:hAnsi="Times New Roman" w:cs="仿宋"/>
              <w:b w:val="0"/>
              <w:bCs/>
              <w:color w:val="0000FF"/>
              <w:sz w:val="24"/>
              <w:szCs w:val="21"/>
              <w:lang w:val="en-US" w:eastAsia="zh-CN" w:bidi="zh-CN"/>
            </w:rPr>
          </w:pPr>
          <w:r>
            <w:rPr>
              <w:rFonts w:hint="eastAsia" w:ascii="Times New Roman" w:hAnsi="Times New Roman" w:cs="仿宋"/>
              <w:b w:val="0"/>
              <w:bCs/>
              <w:color w:val="0000FF"/>
              <w:sz w:val="24"/>
              <w:szCs w:val="21"/>
              <w:lang w:val="en-US" w:eastAsia="zh-CN" w:bidi="zh-CN"/>
            </w:rPr>
            <w:t>（4）信誉要求：</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default" w:ascii="Times New Roman" w:hAnsi="Times New Roman" w:cs="仿宋"/>
              <w:b w:val="0"/>
              <w:bCs/>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jc w:val="both"/>
            <w:textAlignment w:val="auto"/>
            <w:rPr>
              <w:rFonts w:hint="eastAsia" w:ascii="Times New Roman" w:hAnsi="Times New Roman" w:eastAsia="宋体" w:cs="仿宋"/>
              <w:b w:val="0"/>
              <w:bCs/>
              <w:color w:val="0000FF"/>
              <w:sz w:val="24"/>
              <w:szCs w:val="21"/>
            </w:rPr>
          </w:pPr>
          <w:r>
            <w:rPr>
              <w:rFonts w:hint="eastAsia" w:ascii="Times New Roman" w:hAnsi="Times New Roman" w:cs="仿宋"/>
              <w:b w:val="0"/>
              <w:bCs/>
              <w:color w:val="0000FF"/>
              <w:sz w:val="24"/>
              <w:szCs w:val="21"/>
              <w:lang w:val="en-US" w:eastAsia="zh-CN" w:bidi="zh-CN"/>
            </w:rPr>
            <w:t>（5）其他要求：</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0000FF"/>
              <w:sz w:val="24"/>
              <w:szCs w:val="21"/>
            </w:rPr>
            <w:t>①</w:t>
          </w:r>
          <w:r>
            <w:rPr>
              <w:rFonts w:hint="eastAsia" w:ascii="Times New Roman" w:hAnsi="Times New Roman" w:eastAsia="宋体" w:cs="仿宋"/>
              <w:b w:val="0"/>
              <w:bCs/>
              <w:color w:val="0000FF"/>
              <w:sz w:val="24"/>
              <w:szCs w:val="21"/>
              <w:lang w:eastAsia="zh-CN"/>
            </w:rPr>
            <w:t>投标人的信誉及财务经营状况良好，近三年未发生过重大质量事故和重大安全事故，在投标文件递交截止日期前在“信用中国”（www.creditchina.gov.cn）网站无失信惩戒记录、未被国家企业信用信息公示系统（www.gsxt.gov.cn）网站列为严重违法失信名单（黑名单）。（提供加盖投标人公章的承诺书、在“信用中国”（www.creditchina.gov.cn）网站下载的“法人和其他组织信用信息概况”、在国家企业信用信息公示系统（www.gsxt.gov.cn）网站出具的“企业信用信息公示报告”）</w:t>
          </w:r>
          <w:r>
            <w:rPr>
              <w:rFonts w:hint="eastAsia" w:ascii="Times New Roman" w:hAnsi="Times New Roman" w:eastAsia="宋体"/>
              <w:b w:val="0"/>
              <w:bCs/>
              <w:color w:val="0000FF"/>
              <w:sz w:val="24"/>
              <w:lang w:eastAsia="zh-CN"/>
            </w:rPr>
            <w:t>。</w:t>
          </w:r>
        </w:p>
      </w:sdtContent>
    </w:sdt>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 w:name="_Toc24071"/>
      <w:r>
        <w:rPr>
          <w:rFonts w:hint="eastAsia" w:ascii="Times New Roman" w:hAnsi="Times New Roman" w:eastAsia="黑体" w:cs="黑体"/>
          <w:b w:val="0"/>
          <w:bCs/>
          <w:color w:val="auto"/>
          <w:sz w:val="28"/>
          <w:szCs w:val="28"/>
          <w:lang w:val="en-US" w:eastAsia="zh-CN"/>
        </w:rPr>
        <w:t>4.招标文件的获取</w:t>
      </w:r>
      <w:bookmarkEnd w:id="9"/>
      <w:bookmarkEnd w:id="10"/>
    </w:p>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9760c8e-6bfc-42a9-a754-ef0dae13a17b}"/>
        </w:placeholder>
      </w:sdtPr>
      <w:sdtEndPr>
        <w:rPr>
          <w:rFonts w:hint="eastAsia" w:ascii="Times New Roman" w:hAnsi="Times New Roman" w:eastAsia="宋体" w:cstheme="minorEastAsia"/>
          <w:b w:val="0"/>
          <w:bCs/>
          <w:color w:val="0000FF"/>
          <w:sz w:val="24"/>
          <w:szCs w:val="21"/>
          <w:lang w:val="zh-CN" w:eastAsia="zh-CN" w:bidi="zh-CN"/>
        </w:rPr>
      </w:sdtEndPr>
      <w:sdtContent>
        <w:p>
          <w:pPr>
            <w:pStyle w:val="19"/>
            <w:pageBreakBefore w:val="0"/>
            <w:widowControl w:val="0"/>
            <w:tabs>
              <w:tab w:val="left" w:pos="875"/>
            </w:tabs>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b w:val="0"/>
              <w:bCs/>
              <w:color w:val="auto"/>
              <w:sz w:val="24"/>
              <w:lang w:val="zh-CN" w:eastAsia="zh-CN"/>
            </w:rPr>
          </w:pPr>
          <w:bookmarkStart w:id="11" w:name="bookmark18"/>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宋体" w:cs="黑体"/>
          <w:b w:val="0"/>
          <w:bCs/>
          <w:color w:val="auto"/>
          <w:sz w:val="24"/>
          <w:szCs w:val="28"/>
          <w:lang w:val="en-US"/>
        </w:rPr>
      </w:pPr>
      <w:bookmarkStart w:id="12" w:name="_Toc6549"/>
      <w:r>
        <w:rPr>
          <w:rFonts w:hint="eastAsia" w:ascii="Times New Roman" w:hAnsi="Times New Roman" w:eastAsia="黑体" w:cs="黑体"/>
          <w:b w:val="0"/>
          <w:bCs/>
          <w:color w:val="auto"/>
          <w:sz w:val="28"/>
          <w:szCs w:val="28"/>
          <w:lang w:val="en-US" w:eastAsia="zh-CN"/>
        </w:rPr>
        <w:t>5.投标文件的递交</w:t>
      </w:r>
      <w:bookmarkEnd w:id="11"/>
      <w:bookmarkEnd w:id="12"/>
    </w:p>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6c82a66-3a8d-4886-a941-807512062722}"/>
        </w:placeholder>
      </w:sdtPr>
      <w:sdtEndPr>
        <w:rPr>
          <w:rFonts w:hint="eastAsia" w:ascii="Times New Roman" w:hAnsi="Times New Roman" w:eastAsia="宋体" w:cstheme="minorEastAsia"/>
          <w:b w:val="0"/>
          <w:bCs/>
          <w:color w:val="0000FF"/>
          <w:sz w:val="24"/>
          <w:szCs w:val="21"/>
          <w:lang w:val="zh-CN" w:eastAsia="zh-CN" w:bidi="zh-CN"/>
        </w:rPr>
      </w:sdtEndPr>
      <w:sdtContent>
        <w:p>
          <w:pPr>
            <w:pStyle w:val="27"/>
            <w:keepNext/>
            <w:keepLines/>
            <w:pageBreakBefore w:val="0"/>
            <w:widowControl w:val="0"/>
            <w:numPr>
              <w:ilvl w:val="-1"/>
              <w:numId w:val="0"/>
            </w:numPr>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 w:name="bookmark21"/>
      <w:bookmarkStart w:id="14" w:name="_Toc19625"/>
      <w:r>
        <w:rPr>
          <w:rFonts w:hint="eastAsia" w:ascii="Times New Roman" w:hAnsi="Times New Roman" w:eastAsia="黑体" w:cs="黑体"/>
          <w:b w:val="0"/>
          <w:bCs/>
          <w:color w:val="auto"/>
          <w:sz w:val="28"/>
          <w:szCs w:val="28"/>
          <w:lang w:val="en-US" w:eastAsia="zh-CN"/>
        </w:rPr>
        <w:t>6.发布公告的媒介</w:t>
      </w:r>
      <w:bookmarkEnd w:id="13"/>
      <w:bookmarkEnd w:id="14"/>
    </w:p>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e4460f60-1e8a-417b-b2ee-be267e3f8567}"/>
        </w:placeholder>
      </w:sdtPr>
      <w:sdtEndPr>
        <w:rPr>
          <w:rFonts w:hint="eastAsia" w:ascii="Times New Roman" w:hAnsi="Times New Roman" w:eastAsia="宋体" w:cstheme="minorEastAsia"/>
          <w:b w:val="0"/>
          <w:bCs/>
          <w:color w:val="0000FF"/>
          <w:sz w:val="24"/>
          <w:szCs w:val="21"/>
          <w:lang w:val="zh-CN" w:eastAsia="zh-CN" w:bidi="zh-CN"/>
        </w:rPr>
      </w:sdtEndPr>
      <w:sdtContent>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color w:val="auto"/>
              <w:sz w:val="24"/>
              <w:szCs w:val="21"/>
              <w:lang w:val="zh-CN" w:eastAsia="zh-CN" w:bidi="zh-CN"/>
            </w:rPr>
          </w:pPr>
          <w:bookmarkStart w:id="15" w:name="bookmark24"/>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color w:val="auto"/>
          <w:sz w:val="24"/>
          <w:szCs w:val="21"/>
          <w:lang w:val="zh-CN" w:eastAsia="zh-CN" w:bidi="zh-CN"/>
        </w:rPr>
      </w:pP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highlight w:val="yellow"/>
          <w:u w:val="single"/>
          <w:lang w:val="en-US" w:eastAsia="zh-CN" w:bidi="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7、特别提醒：</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u w:val="none"/>
          <w:lang w:val="en-US" w:eastAsia="zh-CN"/>
        </w:rPr>
      </w:pPr>
      <w:r>
        <w:rPr>
          <w:rFonts w:hint="eastAsia" w:ascii="Times New Roman" w:hAnsi="Times New Roman" w:eastAsia="宋体" w:cs="仿宋"/>
          <w:b w:val="0"/>
          <w:bCs/>
          <w:color w:val="auto"/>
          <w:sz w:val="24"/>
          <w:szCs w:val="21"/>
          <w:u w:val="none"/>
          <w:lang w:val="en-US" w:eastAsia="zh-CN"/>
        </w:rPr>
        <w:t xml:space="preserve">（1）招标人的职工直接控制或间接控制的公司不得参与本单位的采购投标活动。 </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u w:val="none"/>
          <w:lang w:val="en-US" w:eastAsia="zh-CN"/>
        </w:rPr>
      </w:pPr>
      <w:r>
        <w:rPr>
          <w:rFonts w:hint="eastAsia" w:ascii="Times New Roman" w:hAnsi="Times New Roman" w:eastAsia="宋体" w:cs="仿宋"/>
          <w:b w:val="0"/>
          <w:bCs/>
          <w:color w:val="auto"/>
          <w:sz w:val="24"/>
          <w:szCs w:val="21"/>
          <w:u w:val="none"/>
          <w:lang w:val="en-US" w:eastAsia="zh-CN"/>
        </w:rPr>
        <w:t xml:space="preserve">（2）招标人职工有曾在投标供应商公司任职、兼职或者持有股份（非控股）的，以及与投标供应商的人员有夫妻、直系血亲、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 </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u w:val="none"/>
          <w:lang w:val="en-US" w:eastAsia="zh-CN"/>
        </w:rPr>
      </w:pPr>
      <w:r>
        <w:rPr>
          <w:rFonts w:hint="eastAsia" w:ascii="Times New Roman" w:hAnsi="Times New Roman" w:eastAsia="宋体" w:cs="仿宋"/>
          <w:b w:val="0"/>
          <w:bCs/>
          <w:color w:val="auto"/>
          <w:sz w:val="24"/>
          <w:szCs w:val="21"/>
          <w:u w:val="none"/>
          <w:lang w:val="en-US" w:eastAsia="zh-CN"/>
        </w:rPr>
        <w:t xml:space="preserve">（3）不同投标人单位的负责人为同一人或者存在控股、管理关 系的，不得参加同一标段的投标或者未划分标段的同一采购项目的投标。 </w:t>
      </w:r>
    </w:p>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color w:val="auto"/>
          <w:sz w:val="24"/>
          <w:szCs w:val="21"/>
          <w:u w:val="none"/>
          <w:lang w:val="en-US" w:eastAsia="zh-CN"/>
        </w:rPr>
      </w:pPr>
      <w:r>
        <w:rPr>
          <w:rFonts w:hint="eastAsia" w:ascii="Times New Roman" w:hAnsi="Times New Roman" w:eastAsia="宋体" w:cs="仿宋"/>
          <w:b w:val="0"/>
          <w:bCs/>
          <w:color w:val="auto"/>
          <w:sz w:val="24"/>
          <w:szCs w:val="21"/>
          <w:u w:val="none"/>
          <w:lang w:val="en-US" w:eastAsia="zh-CN"/>
        </w:rPr>
        <w:t>（4）存在上述关系未主动报告或主动报告未获得同意就参与投标的，该投标则视为否决投标。因弄虚作假过关而中标的一经发现中标无效处理，并将其列入单位供应商黑名单、对相关人员严肃追责。</w:t>
      </w: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6" w:name="_Toc5859"/>
      <w:r>
        <w:rPr>
          <w:rFonts w:hint="eastAsia" w:ascii="Times New Roman" w:hAnsi="Times New Roman" w:eastAsia="黑体" w:cs="黑体"/>
          <w:b w:val="0"/>
          <w:bCs/>
          <w:color w:val="auto"/>
          <w:sz w:val="28"/>
          <w:szCs w:val="28"/>
          <w:lang w:val="en-US" w:eastAsia="zh-CN"/>
        </w:rPr>
        <w:t>8、其他</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default" w:ascii="Times New Roman" w:hAnsi="Times New Roman" w:eastAsia="宋体" w:cs="黑体"/>
          <w:b w:val="0"/>
          <w:bCs/>
          <w:color w:val="auto"/>
          <w:sz w:val="24"/>
          <w:szCs w:val="28"/>
          <w:lang w:val="en-US" w:eastAsia="zh-CN"/>
        </w:rPr>
      </w:pPr>
      <w:sdt>
        <w:sdtPr>
          <w:rPr>
            <w:rFonts w:hint="eastAsia" w:ascii="Times New Roman" w:hAnsi="Times New Roman" w:eastAsia="宋体" w:cs="黑体"/>
            <w:b w:val="0"/>
            <w:bCs/>
            <w:color w:val="0000FF"/>
            <w:sz w:val="24"/>
            <w:szCs w:val="28"/>
            <w:lang w:val="en-US" w:eastAsia="zh-CN" w:bidi="zh-CN"/>
          </w:rPr>
          <w:id w:val="147465557"/>
          <w:placeholder>
            <w:docPart w:val="{ad9840fa-4db9-4694-a4e5-9f464803981a}"/>
          </w:placeholder>
        </w:sdtPr>
        <w:sdtEndPr>
          <w:rPr>
            <w:rFonts w:hint="eastAsia" w:ascii="Times New Roman" w:hAnsi="Times New Roman" w:eastAsia="宋体" w:cs="仿宋"/>
            <w:b w:val="0"/>
            <w:bCs/>
            <w:color w:val="0000FF"/>
            <w:sz w:val="24"/>
            <w:szCs w:val="21"/>
            <w:u w:val="single"/>
            <w:lang w:val="en-US" w:eastAsia="zh-CN" w:bidi="zh-CN"/>
          </w:rPr>
        </w:sdtEndPr>
        <w:sdtContent>
          <w:sdt>
            <w:sdtPr>
              <w:rPr>
                <w:rFonts w:hint="eastAsia" w:ascii="Times New Roman" w:hAnsi="Times New Roman" w:eastAsia="宋体" w:cs="仿宋"/>
                <w:b w:val="0"/>
                <w:bCs/>
                <w:color w:val="0000FF"/>
                <w:sz w:val="24"/>
                <w:szCs w:val="21"/>
                <w:lang w:val="zh-CN" w:eastAsia="zh-CN" w:bidi="zh-CN"/>
              </w:rPr>
              <w:id w:val="147460897"/>
              <w:placeholder>
                <w:docPart w:val="{4ba21982-6e8c-4e3f-867f-b44e9343eda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sdtContent>
      </w:sdt>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9.联系方式</w:t>
      </w:r>
      <w:bookmarkEnd w:id="15"/>
      <w:bookmarkEnd w:id="16"/>
    </w:p>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6604b01-3a75-4129-808b-64e2110dffd1}"/>
        </w:placeholder>
      </w:sdtPr>
      <w:sdtEndPr>
        <w:rPr>
          <w:rFonts w:hint="eastAsia" w:ascii="Times New Roman" w:hAnsi="Times New Roman" w:eastAsia="宋体" w:cstheme="minorEastAsia"/>
          <w:b w:val="0"/>
          <w:bCs/>
          <w:color w:val="0000FF"/>
          <w:sz w:val="24"/>
          <w:szCs w:val="21"/>
          <w:lang w:val="zh-CN" w:eastAsia="zh-CN" w:bidi="zh-CN"/>
        </w:rPr>
      </w:sdtEndPr>
      <w:sdtContent>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1"/>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color w:val="auto"/>
          <w:sz w:val="24"/>
          <w:szCs w:val="21"/>
          <w:lang w:val="en-US" w:eastAsia="zh-CN" w:bidi="zh-CN"/>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19"/>
        <w:pageBreakBefore w:val="0"/>
        <w:widowControl w:val="0"/>
        <w:kinsoku/>
        <w:wordWrap/>
        <w:overflowPunct/>
        <w:topLinePunct w:val="0"/>
        <w:autoSpaceDE/>
        <w:autoSpaceDN/>
        <w:bidi w:val="0"/>
        <w:adjustRightInd w:val="0"/>
        <w:snapToGrid w:val="0"/>
        <w:spacing w:line="300" w:lineRule="auto"/>
        <w:ind w:right="1400" w:firstLine="480" w:firstLineChars="200"/>
        <w:jc w:val="both"/>
        <w:textAlignment w:val="auto"/>
        <w:rPr>
          <w:rFonts w:ascii="Times New Roman" w:hAnsi="Times New Roman" w:eastAsia="宋体" w:cs="黑体"/>
          <w:b w:val="0"/>
          <w:bCs/>
          <w:color w:val="auto"/>
          <w:sz w:val="24"/>
          <w:szCs w:val="28"/>
        </w:rPr>
      </w:pPr>
    </w:p>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eastAsia" w:ascii="Times New Roman" w:hAnsi="Times New Roman" w:eastAsia="黑体" w:cs="黑体"/>
          <w:b w:val="0"/>
          <w:bCs/>
          <w:color w:val="auto"/>
          <w:sz w:val="30"/>
          <w:szCs w:val="32"/>
        </w:rPr>
      </w:pPr>
      <w:bookmarkStart w:id="17" w:name="_Toc4031"/>
      <w:r>
        <w:rPr>
          <w:rFonts w:hint="eastAsia" w:ascii="Times New Roman" w:hAnsi="Times New Roman" w:eastAsia="黑体" w:cs="黑体"/>
          <w:b w:val="0"/>
          <w:bCs/>
          <w:color w:val="auto"/>
          <w:sz w:val="30"/>
          <w:szCs w:val="32"/>
        </w:rPr>
        <w:t>第二章投标人须知</w:t>
      </w:r>
      <w:bookmarkEnd w:id="17"/>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8" w:name="bookmark59"/>
      <w:bookmarkStart w:id="19" w:name="_Toc12263"/>
      <w:bookmarkStart w:id="20" w:name="_Toc22722"/>
      <w:bookmarkStart w:id="21" w:name="bookmark64"/>
      <w:r>
        <w:rPr>
          <w:rFonts w:hint="eastAsia" w:ascii="Times New Roman" w:hAnsi="Times New Roman" w:eastAsia="黑体" w:cs="黑体"/>
          <w:b w:val="0"/>
          <w:bCs/>
          <w:color w:val="auto"/>
          <w:sz w:val="28"/>
          <w:szCs w:val="28"/>
          <w:lang w:val="en-US" w:eastAsia="zh-CN"/>
        </w:rPr>
        <w:t>投标人须知前附表</w:t>
      </w:r>
      <w:bookmarkEnd w:id="18"/>
      <w:bookmarkEnd w:id="19"/>
      <w:r>
        <w:rPr>
          <w:rFonts w:hint="eastAsia" w:ascii="Times New Roman" w:hAnsi="Times New Roman" w:eastAsia="黑体" w:cs="黑体"/>
          <w:b w:val="0"/>
          <w:bCs/>
          <w:color w:val="auto"/>
          <w:sz w:val="28"/>
          <w:szCs w:val="28"/>
          <w:lang w:val="en-US" w:eastAsia="zh-CN"/>
        </w:rPr>
        <w:t>：</w:t>
      </w:r>
      <w:bookmarkEnd w:id="20"/>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3742"/>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条款号</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条款名称</w:t>
            </w:r>
          </w:p>
        </w:tc>
        <w:tc>
          <w:tcPr>
            <w:tcW w:w="2090"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1.1.2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招标人</w:t>
            </w:r>
          </w:p>
        </w:tc>
        <w:tc>
          <w:tcPr>
            <w:tcW w:w="2090" w:type="pct"/>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名称：</w:t>
            </w:r>
            <w:sdt>
              <w:sdtPr>
                <w:rPr>
                  <w:rFonts w:hint="eastAsia" w:ascii="Times New Roman" w:hAnsi="Times New Roman" w:eastAsia="宋体" w:cs="仿宋"/>
                  <w:b w:val="0"/>
                  <w:bCs/>
                  <w:color w:val="auto"/>
                  <w:sz w:val="24"/>
                  <w:szCs w:val="21"/>
                  <w:lang w:val="zh-CN" w:eastAsia="zh-CN" w:bidi="zh-CN"/>
                </w:rPr>
                <w:id w:val="147460897"/>
                <w:placeholder>
                  <w:docPart w:val="{f18c1232-acac-4f91-9e5e-47cd0f9d9ab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sdt>
              <w:sdtPr>
                <w:rPr>
                  <w:rFonts w:hint="eastAsia" w:ascii="Times New Roman" w:hAnsi="Times New Roman" w:eastAsia="宋体" w:cs="仿宋"/>
                  <w:b w:val="0"/>
                  <w:bCs/>
                  <w:color w:val="auto"/>
                  <w:sz w:val="24"/>
                  <w:szCs w:val="21"/>
                </w:rPr>
                <w:id w:val="147458720"/>
                <w:placeholder>
                  <w:docPart w:val="{0e66031c-1dd4-49f1-89d6-81645478cff2}"/>
                </w:placeholder>
                <w:text/>
              </w:sdtPr>
              <w:sdtEndPr>
                <w:rPr>
                  <w:rFonts w:hint="eastAsia" w:ascii="Times New Roman" w:hAnsi="Times New Roman" w:eastAsia="宋体" w:cs="仿宋"/>
                  <w:b w:val="0"/>
                  <w:bCs/>
                  <w:color w:val="auto"/>
                  <w:w w:val="90"/>
                  <w:sz w:val="24"/>
                  <w:szCs w:val="21"/>
                  <w:u w:val="single"/>
                  <w:lang w:val="en-US"/>
                </w:rPr>
              </w:sdtEndPr>
              <w:sdtContent>
                <w:r>
                  <w:rPr>
                    <w:rFonts w:hint="eastAsia" w:ascii="Times New Roman" w:hAnsi="Times New Roman" w:eastAsia="宋体" w:cs="仿宋"/>
                    <w:b w:val="0"/>
                    <w:bCs/>
                    <w:color w:val="auto"/>
                    <w:sz w:val="24"/>
                    <w:szCs w:val="21"/>
                  </w:rPr>
                  <w:t xml:space="preserve"> </w:t>
                </w:r>
              </w:sdtContent>
            </w:sdt>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地</w:t>
            </w:r>
            <w:r>
              <w:rPr>
                <w:rFonts w:hint="eastAsia" w:ascii="Times New Roman" w:hAnsi="Times New Roman" w:eastAsia="宋体" w:cs="仿宋"/>
                <w:b w:val="0"/>
                <w:bCs/>
                <w:color w:val="auto"/>
                <w:sz w:val="24"/>
                <w:szCs w:val="21"/>
              </w:rPr>
              <w:t>址：</w:t>
            </w:r>
            <w:sdt>
              <w:sdtPr>
                <w:rPr>
                  <w:rFonts w:hint="eastAsia" w:ascii="Times New Roman" w:hAnsi="Times New Roman" w:eastAsia="宋体" w:cs="仿宋"/>
                  <w:b w:val="0"/>
                  <w:bCs/>
                  <w:color w:val="auto"/>
                  <w:sz w:val="24"/>
                  <w:szCs w:val="21"/>
                  <w:lang w:val="zh-CN" w:eastAsia="zh-CN" w:bidi="zh-CN"/>
                </w:rPr>
                <w:id w:val="147460897"/>
                <w:placeholder>
                  <w:docPart w:val="{39d05eeb-afba-43ce-ae3b-c8c8d3f31ca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rPr>
              <w:t>联系人：</w:t>
            </w:r>
            <w:sdt>
              <w:sdtPr>
                <w:rPr>
                  <w:rFonts w:hint="eastAsia" w:ascii="Times New Roman" w:hAnsi="Times New Roman" w:eastAsia="宋体" w:cs="仿宋"/>
                  <w:b w:val="0"/>
                  <w:bCs/>
                  <w:color w:val="auto"/>
                  <w:sz w:val="24"/>
                  <w:szCs w:val="21"/>
                  <w:lang w:val="zh-CN" w:eastAsia="zh-CN" w:bidi="zh-CN"/>
                </w:rPr>
                <w:id w:val="147460897"/>
                <w:placeholder>
                  <w:docPart w:val="{f79d5e4c-3984-49d0-9dc2-4615a8a474f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rPr>
              <w:t>电话：</w:t>
            </w:r>
            <w:sdt>
              <w:sdtPr>
                <w:rPr>
                  <w:rFonts w:hint="eastAsia" w:ascii="Times New Roman" w:hAnsi="Times New Roman" w:eastAsia="宋体" w:cs="仿宋"/>
                  <w:b w:val="0"/>
                  <w:bCs/>
                  <w:color w:val="auto"/>
                  <w:sz w:val="24"/>
                  <w:szCs w:val="21"/>
                  <w:lang w:val="zh-CN" w:eastAsia="zh-CN" w:bidi="zh-CN"/>
                </w:rPr>
                <w:id w:val="147460897"/>
                <w:placeholder>
                  <w:docPart w:val="{49429199-4293-427d-b2a8-900950a665e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1.1.3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招标代理机构</w:t>
            </w:r>
          </w:p>
        </w:tc>
        <w:tc>
          <w:tcPr>
            <w:tcW w:w="2090" w:type="pct"/>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名称：</w:t>
            </w:r>
            <w:sdt>
              <w:sdtPr>
                <w:rPr>
                  <w:rFonts w:hint="eastAsia" w:ascii="Times New Roman" w:hAnsi="Times New Roman" w:eastAsia="宋体" w:cs="仿宋"/>
                  <w:b w:val="0"/>
                  <w:bCs/>
                  <w:color w:val="auto"/>
                  <w:sz w:val="24"/>
                  <w:szCs w:val="21"/>
                  <w:lang w:val="zh-CN" w:eastAsia="zh-CN" w:bidi="zh-CN"/>
                </w:rPr>
                <w:id w:val="147460897"/>
                <w:placeholder>
                  <w:docPart w:val="{8893629a-59e4-46f0-af9d-6b97b126a88c}"/>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1581152-b70c-4444-be21-c93b6d6ce75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r>
              <w:rPr>
                <w:rFonts w:hint="eastAsia" w:ascii="Times New Roman" w:hAnsi="Times New Roman" w:eastAsia="宋体" w:cs="仿宋"/>
                <w:b w:val="0"/>
                <w:bCs/>
                <w:color w:val="auto"/>
                <w:sz w:val="24"/>
                <w:szCs w:val="21"/>
              </w:rPr>
              <w:t xml:space="preserve"> </w:t>
            </w:r>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地址：</w:t>
            </w:r>
            <w:sdt>
              <w:sdtPr>
                <w:rPr>
                  <w:rFonts w:hint="eastAsia" w:ascii="Times New Roman" w:hAnsi="Times New Roman" w:eastAsia="宋体" w:cs="仿宋"/>
                  <w:b w:val="0"/>
                  <w:bCs/>
                  <w:color w:val="auto"/>
                  <w:sz w:val="24"/>
                  <w:szCs w:val="21"/>
                  <w:lang w:val="zh-CN" w:eastAsia="zh-CN" w:bidi="zh-CN"/>
                </w:rPr>
                <w:id w:val="147460897"/>
                <w:placeholder>
                  <w:docPart w:val="{793c7978-b5aa-4242-9ab5-dffe272c7569}"/>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cdd005f4-f6e5-44b0-9328-fc285ff27fe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rPr>
              <w:t>联系人：</w:t>
            </w:r>
            <w:sdt>
              <w:sdtPr>
                <w:rPr>
                  <w:rFonts w:hint="eastAsia" w:ascii="Times New Roman" w:hAnsi="Times New Roman" w:eastAsia="宋体" w:cs="仿宋"/>
                  <w:b w:val="0"/>
                  <w:bCs/>
                  <w:color w:val="auto"/>
                  <w:sz w:val="24"/>
                  <w:szCs w:val="21"/>
                  <w:lang w:val="zh-CN" w:eastAsia="zh-CN" w:bidi="zh-CN"/>
                </w:rPr>
                <w:id w:val="147460897"/>
                <w:placeholder>
                  <w:docPart w:val="{1767ebf1-722d-41f6-abc9-4f11e5e63f2e}"/>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59427af-1577-4ee0-824e-3ae7af6312a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电话：</w:t>
            </w:r>
            <w:sdt>
              <w:sdtPr>
                <w:rPr>
                  <w:rFonts w:hint="eastAsia" w:ascii="Times New Roman" w:hAnsi="Times New Roman" w:eastAsia="宋体" w:cs="仿宋"/>
                  <w:b w:val="0"/>
                  <w:bCs/>
                  <w:color w:val="auto"/>
                  <w:sz w:val="24"/>
                  <w:szCs w:val="21"/>
                  <w:lang w:val="zh-CN" w:eastAsia="zh-CN" w:bidi="zh-CN"/>
                </w:rPr>
                <w:id w:val="147460897"/>
                <w:placeholder>
                  <w:docPart w:val="{db9c5673-7587-4d45-a57a-2aa50afd908d}"/>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9377d78-0df7-45a1-9d01-d5d49e26180b}"/>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1.1.4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招标项目名称</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rPr>
            </w:pPr>
            <w:sdt>
              <w:sdtPr>
                <w:rPr>
                  <w:rFonts w:hint="eastAsia" w:ascii="Times New Roman" w:hAnsi="Times New Roman" w:eastAsia="宋体" w:cs="仿宋"/>
                  <w:b w:val="0"/>
                  <w:bCs/>
                  <w:color w:val="auto"/>
                  <w:sz w:val="24"/>
                  <w:szCs w:val="21"/>
                  <w:lang w:val="zh-CN" w:eastAsia="zh-CN" w:bidi="zh-CN"/>
                </w:rPr>
                <w:id w:val="147460897"/>
                <w:placeholder>
                  <w:docPart w:val="{ea1140db-14ae-4c84-b966-0c85db78606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1.2.1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资金来源及比例</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5de01b2c-d722-40d8-bfdd-7f33d629b65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1.2.2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资金落实情况</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e559be92-00bd-453a-906b-2f3dac292c0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1.3.1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招标范围</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a9180b49-f529-4d24-8522-57ad4221c2b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1.3.2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交货期</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f1a7fe70-d1d0-46ec-ae0e-4975cc6c096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1.3.3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交货地点</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d69424fb-70b6-4168-9620-24adb074d2f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eastAsia="en-US" w:bidi="en-US"/>
              </w:rPr>
              <w:t>1.3.</w:t>
            </w:r>
            <w:r>
              <w:rPr>
                <w:rFonts w:hint="eastAsia" w:ascii="Times New Roman" w:hAnsi="Times New Roman" w:eastAsia="宋体" w:cs="仿宋"/>
                <w:b w:val="0"/>
                <w:bCs/>
                <w:color w:val="auto"/>
                <w:sz w:val="24"/>
                <w:szCs w:val="21"/>
                <w:lang w:val="en-US" w:bidi="en-US"/>
              </w:rPr>
              <w:t>4</w:t>
            </w:r>
          </w:p>
        </w:tc>
        <w:tc>
          <w:tcPr>
            <w:tcW w:w="2112" w:type="pct"/>
            <w:vAlign w:val="center"/>
          </w:tcPr>
          <w:p>
            <w:pPr>
              <w:pStyle w:val="19"/>
              <w:pageBreakBefore w:val="0"/>
              <w:widowControl w:val="0"/>
              <w:tabs>
                <w:tab w:val="left" w:pos="997"/>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技术性能指标</w:t>
            </w:r>
          </w:p>
        </w:tc>
        <w:tc>
          <w:tcPr>
            <w:tcW w:w="2090" w:type="pct"/>
            <w:vAlign w:val="top"/>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en-US"/>
              </w:rPr>
            </w:pPr>
            <w:sdt>
              <w:sdtPr>
                <w:rPr>
                  <w:rFonts w:hint="eastAsia" w:ascii="Times New Roman" w:hAnsi="Times New Roman" w:eastAsia="宋体" w:cs="仿宋"/>
                  <w:b w:val="0"/>
                  <w:bCs/>
                  <w:color w:val="auto"/>
                  <w:sz w:val="24"/>
                  <w:szCs w:val="21"/>
                  <w:lang w:val="zh-CN" w:eastAsia="zh-CN" w:bidi="zh-CN"/>
                </w:rPr>
                <w:id w:val="147460897"/>
                <w:placeholder>
                  <w:docPart w:val="{e1979fe0-aa94-4bd0-8e02-b68b0900432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1.4.1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投标人资质条件、能力、信誉</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r>
              <w:rPr>
                <w:rFonts w:hint="eastAsia" w:ascii="Times New Roman" w:hAnsi="Times New Roman" w:eastAsia="宋体" w:cs="仿宋"/>
                <w:b w:val="0"/>
                <w:bCs/>
                <w:color w:val="auto"/>
                <w:sz w:val="24"/>
                <w:szCs w:val="21"/>
                <w:lang w:val="zh-CN" w:eastAsia="zh-CN" w:bidi="zh-CN"/>
              </w:rPr>
              <w:t>详见招标文件第一章“投标人资格要求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1.4.2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是否接受联合体投标</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3b5725bd-1812-4283-b685-aefcd68f93c3}"/>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cs="仿宋"/>
                    <w:b w:val="0"/>
                    <w:bCs/>
                    <w:color w:val="0000FF"/>
                    <w:sz w:val="24"/>
                    <w:szCs w:val="21"/>
                    <w:lang w:val="zh-CN" w:eastAsia="zh-CN" w:bidi="zh-CN"/>
                  </w:rPr>
                  <w:t>□不接受 □接受，应满足下列要求：</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1.4.3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投标人不得存在的其他情形</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08b65e82-45a3-4eb8-ba79-43ec91f8ef6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1.9.1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投标预备会</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bidi="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1.9.2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auto"/>
                <w:sz w:val="24"/>
                <w:szCs w:val="21"/>
                <w:lang w:val="en-US" w:bidi="en-US"/>
              </w:rPr>
              <w:t>投标人在投标预备会前提出问题时间及形式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630790f6-7eec-4d7f-be7f-53ea45145f30}"/>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1.9.3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招标文件澄清发出的形式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215679f-d59b-41dc-99fd-a4e7fb594e2d}"/>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1.10.1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分包</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1.11.1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实质性要求和条件</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786d52cb-a5ea-48ef-a043-e694fb20cc2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1.11.3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其他可以被接受的技术支持资料</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2be79666-a3bc-4a2e-8cf5-3117d753542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1.11.4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偏差</w:t>
            </w:r>
          </w:p>
        </w:tc>
        <w:tc>
          <w:tcPr>
            <w:tcW w:w="2090" w:type="pct"/>
          </w:tcPr>
          <w:p>
            <w:pPr>
              <w:pageBreakBefore w:val="0"/>
              <w:widowControl w:val="0"/>
              <w:kinsoku/>
              <w:wordWrap/>
              <w:overflowPunct/>
              <w:topLinePunct w:val="0"/>
              <w:autoSpaceDE/>
              <w:autoSpaceDN/>
              <w:bidi w:val="0"/>
              <w:adjustRightInd w:val="0"/>
              <w:snapToGrid w:val="0"/>
              <w:spacing w:line="300" w:lineRule="auto"/>
              <w:ind w:left="480" w:hanging="480" w:hangingChars="200"/>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5fd7a4c2-23b7-427c-ba25-ce5695747129}"/>
                </w:placeholder>
              </w:sdtPr>
              <w:sdtEndPr>
                <w:rPr>
                  <w:rFonts w:hint="eastAsia" w:ascii="Times New Roman" w:hAnsi="Times New Roman" w:eastAsia="宋体" w:cs="仿宋"/>
                  <w:b w:val="0"/>
                  <w:bCs/>
                  <w:color w:val="0000FF"/>
                  <w:sz w:val="24"/>
                  <w:szCs w:val="21"/>
                  <w:lang w:val="zh-CN" w:eastAsia="zh-CN" w:bidi="zh-CN"/>
                </w:rPr>
              </w:sdtEndPr>
              <w:sdtContent>
                <w:sdt>
                  <w:sdtPr>
                    <w:rPr>
                      <w:rFonts w:hint="eastAsia" w:ascii="Times New Roman" w:hAnsi="Times New Roman" w:eastAsia="宋体" w:cs="仿宋"/>
                      <w:b w:val="0"/>
                      <w:bCs/>
                      <w:color w:val="0000FF"/>
                      <w:sz w:val="24"/>
                      <w:szCs w:val="21"/>
                      <w:lang w:eastAsia="zh-CN" w:bidi="zh-CN"/>
                    </w:rPr>
                    <w:id w:val="147458573"/>
                    <w:placeholder>
                      <w:docPart w:val="{d923c3c7-d8a1-440f-b6c7-e86fd3ec3453}"/>
                    </w:placeholder>
                    <w:text/>
                  </w:sdtPr>
                  <w:sdtEndPr>
                    <w:rPr>
                      <w:rFonts w:hint="eastAsia" w:ascii="Times New Roman" w:hAnsi="Times New Roman" w:eastAsia="宋体" w:cs="仿宋"/>
                      <w:b w:val="0"/>
                      <w:bCs/>
                      <w:color w:val="0000FF"/>
                      <w:sz w:val="24"/>
                      <w:szCs w:val="21"/>
                      <w:lang w:eastAsia="zh-CN" w:bidi="zh-CN"/>
                    </w:rPr>
                  </w:sdtEndPr>
                  <w:sdtContent>
                    <w:r>
                      <w:rPr>
                        <w:rFonts w:hint="eastAsia" w:ascii="Times New Roman" w:hAnsi="Times New Roman" w:eastAsia="宋体" w:cs="仿宋"/>
                        <w:b w:val="0"/>
                        <w:bCs/>
                        <w:color w:val="0000FF"/>
                        <w:sz w:val="24"/>
                        <w:szCs w:val="21"/>
                        <w:lang w:val="zh-CN" w:eastAsia="zh-CN" w:bidi="zh-CN"/>
                      </w:rPr>
                      <w:t>□不允许</w:t>
                    </w:r>
                    <w:r>
                      <w:rPr>
                        <w:rFonts w:hint="eastAsia" w:ascii="Times New Roman" w:hAnsi="Times New Roman" w:eastAsia="宋体" w:cs="仿宋"/>
                        <w:b w:val="0"/>
                        <w:bCs/>
                        <w:color w:val="0000FF"/>
                        <w:sz w:val="24"/>
                        <w:szCs w:val="21"/>
                        <w:lang w:val="en-US" w:eastAsia="zh-CN" w:bidi="zh-CN"/>
                      </w:rPr>
                      <w:t xml:space="preserve"> </w:t>
                    </w:r>
                    <w:r>
                      <w:rPr>
                        <w:rFonts w:hint="eastAsia" w:ascii="Times New Roman" w:hAnsi="Times New Roman" w:eastAsia="宋体" w:cs="仿宋"/>
                        <w:b w:val="0"/>
                        <w:bCs/>
                        <w:color w:val="0000FF"/>
                        <w:sz w:val="24"/>
                        <w:szCs w:val="21"/>
                        <w:lang w:val="zh-CN" w:eastAsia="zh-CN" w:bidi="zh-CN"/>
                      </w:rPr>
                      <w:t>□允许，偏差范围：</w:t>
                    </w:r>
                    <w:r>
                      <w:rPr>
                        <w:rFonts w:hint="eastAsia" w:ascii="Times New Roman" w:hAnsi="Times New Roman" w:eastAsia="宋体" w:cs="仿宋"/>
                        <w:b w:val="0"/>
                        <w:bCs/>
                        <w:color w:val="0000FF"/>
                        <w:sz w:val="24"/>
                        <w:szCs w:val="21"/>
                        <w:lang w:val="en-US" w:eastAsia="zh-CN" w:bidi="zh-CN"/>
                      </w:rPr>
                      <w:t xml:space="preserve">          </w:t>
                    </w:r>
                    <w:r>
                      <w:rPr>
                        <w:rFonts w:hint="eastAsia" w:ascii="Times New Roman" w:hAnsi="Times New Roman" w:eastAsia="宋体" w:cs="仿宋"/>
                        <w:b w:val="0"/>
                        <w:bCs/>
                        <w:color w:val="0000FF"/>
                        <w:sz w:val="24"/>
                        <w:szCs w:val="21"/>
                        <w:lang w:val="zh-CN" w:eastAsia="zh-CN" w:bidi="zh-CN"/>
                      </w:rPr>
                      <w:t>最高项数：</w:t>
                    </w:r>
                  </w:sdtContent>
                </w:sdt>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构成招标文件的其他资料</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auto"/>
                  <w:sz w:val="24"/>
                  <w:szCs w:val="21"/>
                  <w:lang w:val="zh-CN" w:eastAsia="zh-CN" w:bidi="zh-CN"/>
                </w:rPr>
                <w:id w:val="147460897"/>
                <w:placeholder>
                  <w:docPart w:val="{5380283f-f563-4094-b2c1-8dbfaee5def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2.2.1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auto"/>
                <w:sz w:val="24"/>
                <w:szCs w:val="21"/>
                <w:lang w:val="en-US" w:bidi="en-US"/>
              </w:rPr>
              <w:t>投标人要求澄清招标文件时间及形式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cb9a8c8-6e2b-4136-bf6c-a4c0013a4aa0}"/>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2.2.2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招标文件澄清发出的形式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edc6dacd-c72d-4bbb-95ce-4e70522638a2}"/>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2.2.3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投标人确认收到招标文件澄清</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6140dd23-7949-406c-acf2-326095c75db9}"/>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2.3.1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招标文件修改发出的形式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f055c29-9078-46e8-ac9f-9fbe13ad8fe6}"/>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2.3.2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auto"/>
                <w:sz w:val="24"/>
                <w:szCs w:val="21"/>
                <w:lang w:val="en-US" w:bidi="en-US"/>
              </w:rPr>
              <w:t>投标人确认收到招标文件</w:t>
            </w:r>
            <w:r>
              <w:rPr>
                <w:rFonts w:hint="eastAsia" w:ascii="Times New Roman" w:hAnsi="Times New Roman" w:eastAsia="宋体" w:cs="仿宋"/>
                <w:b w:val="0"/>
                <w:bCs/>
                <w:color w:val="auto"/>
                <w:sz w:val="24"/>
                <w:szCs w:val="21"/>
                <w:lang w:val="en-US" w:eastAsia="en-US" w:bidi="en-US"/>
              </w:rPr>
              <w:t>修改</w:t>
            </w:r>
            <w:r>
              <w:rPr>
                <w:rFonts w:hint="eastAsia" w:ascii="Times New Roman" w:hAnsi="Times New Roman" w:eastAsia="宋体" w:cs="仿宋"/>
                <w:b w:val="0"/>
                <w:bCs/>
                <w:color w:val="auto"/>
                <w:sz w:val="24"/>
                <w:szCs w:val="21"/>
                <w:lang w:val="en-US" w:bidi="en-US"/>
              </w:rPr>
              <w:t>时间及形式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1e18d93-9845-497f-9207-bf6acfb2b1fb}"/>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3.1.1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构成投标文件的其他资料</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ef996a24-0322-47af-b3ff-e0c0f29cdee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3.2.1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增值税税金的计算方法</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6a1603ef-cca8-4c65-b547-8c1025583d9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3.2.4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最高投标限价</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d39a309d-8e83-425f-973c-0fc259294f72}"/>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 xml:space="preserve">无 </w:t>
                </w: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有</w:t>
                </w: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最高投标限价</w:t>
                </w:r>
                <w:r>
                  <w:rPr>
                    <w:rFonts w:hint="eastAsia" w:ascii="Times New Roman" w:hAnsi="Times New Roman" w:eastAsia="宋体" w:cs="仿宋"/>
                    <w:b w:val="0"/>
                    <w:bCs/>
                    <w:color w:val="0000FF"/>
                    <w:sz w:val="24"/>
                    <w:szCs w:val="21"/>
                    <w:lang w:val="zh-CN" w:eastAsia="zh-CN" w:bidi="zh-CN"/>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3.2.5</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投标报价的其他要求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9bd44661-e11f-4868-93ff-6376bbc2374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3.3.1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投标有效期</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e2a079c2-15ef-4377-92d5-f485dcb7561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3.4.1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auto"/>
                <w:sz w:val="24"/>
                <w:szCs w:val="21"/>
                <w:lang w:val="en-US" w:bidi="en-US"/>
              </w:rPr>
              <w:t>投标保证金递交形式及金额</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bc99ad72-d1b1-46a8-bb80-6345db338ed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3.4.4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其他可以不予退还投标保证金的情形</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auto"/>
                  <w:sz w:val="24"/>
                  <w:szCs w:val="21"/>
                  <w:lang w:val="zh-CN" w:eastAsia="zh-CN" w:bidi="zh-CN"/>
                </w:rPr>
                <w:id w:val="147460897"/>
                <w:placeholder>
                  <w:docPart w:val="{b5edf6ac-cd89-4cd2-b074-424823c69d0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3.5</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资格审查资料的特殊要求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e1144789-fd1d-4c6f-84d4-a7a22f1a08bd}"/>
                </w:placeholder>
              </w:sdtPr>
              <w:sdtEndPr>
                <w:rPr>
                  <w:rFonts w:hint="eastAsia" w:ascii="Times New Roman" w:hAnsi="Times New Roman" w:eastAsia="宋体" w:cs="仿宋"/>
                  <w:b w:val="0"/>
                  <w:bCs/>
                  <w:color w:val="0000FF"/>
                  <w:sz w:val="24"/>
                  <w:szCs w:val="21"/>
                  <w:lang w:val="zh-CN" w:eastAsia="zh-CN" w:bidi="zh-CN"/>
                </w:rPr>
              </w:sdtEndPr>
              <w:sdtContent>
                <w:sdt>
                  <w:sdtPr>
                    <w:rPr>
                      <w:rFonts w:hint="eastAsia" w:ascii="Times New Roman" w:hAnsi="Times New Roman" w:eastAsia="宋体" w:cs="仿宋"/>
                      <w:b w:val="0"/>
                      <w:bCs/>
                      <w:color w:val="0000FF"/>
                      <w:sz w:val="24"/>
                      <w:szCs w:val="21"/>
                      <w:lang w:val="zh-CN" w:eastAsia="zh-CN" w:bidi="zh-CN"/>
                    </w:rPr>
                    <w:id w:val="147460897"/>
                    <w:placeholder>
                      <w:docPart w:val="{1deb9cd7-6608-41ca-bbf7-215e9f5f770a}"/>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 xml:space="preserve">无 </w:t>
                    </w: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有</w:t>
                    </w: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具体要求</w:t>
                    </w:r>
                    <w:r>
                      <w:rPr>
                        <w:rFonts w:hint="eastAsia" w:ascii="Times New Roman" w:hAnsi="Times New Roman" w:eastAsia="宋体" w:cs="仿宋"/>
                        <w:b w:val="0"/>
                        <w:bCs/>
                        <w:color w:val="0000FF"/>
                        <w:sz w:val="24"/>
                        <w:szCs w:val="21"/>
                        <w:lang w:val="zh-CN" w:eastAsia="zh-CN" w:bidi="zh-CN"/>
                      </w:rPr>
                      <w:t>：</w:t>
                    </w:r>
                  </w:sdtContent>
                </w:sdt>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3.5.2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近年财务状况的年份要求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0000FF"/>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531968e4-49f9-41d1-b36a-9a91d542adc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3.5.3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近年完成的类似项目情况的时间要求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c46b7c9b-5026-4680-b62a-cfbdc359607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3.5.5</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近年发生的诉讼及仲裁情况的时间要求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3433ee49-6c9a-460d-bf16-b4a93cf82d9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3.6.1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是否允许递交备选投标方案</w:t>
            </w:r>
          </w:p>
        </w:tc>
        <w:tc>
          <w:tcPr>
            <w:tcW w:w="2090" w:type="pct"/>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bidi="zh-CN"/>
              </w:rPr>
            </w:pPr>
            <w:r>
              <w:rPr>
                <w:rFonts w:hint="eastAsia" w:ascii="Times New Roman" w:hAnsi="Times New Roman" w:eastAsia="宋体" w:cs="仿宋"/>
                <w:b w:val="0"/>
                <w:bCs/>
                <w:color w:val="auto"/>
                <w:sz w:val="24"/>
                <w:szCs w:val="21"/>
                <w:lang w:val="zh-CN" w:eastAsia="zh-CN" w:bidi="zh-CN"/>
              </w:rPr>
              <w:t>☑不允许□允许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3.7.3</w:t>
            </w:r>
            <w:r>
              <w:rPr>
                <w:rFonts w:hint="eastAsia" w:ascii="Times New Roman" w:hAnsi="Times New Roman" w:cs="仿宋"/>
                <w:b w:val="0"/>
                <w:bCs/>
                <w:color w:val="auto"/>
                <w:sz w:val="24"/>
                <w:szCs w:val="21"/>
                <w:lang w:val="en-US" w:eastAsia="zh-CN" w:bidi="en-US"/>
              </w:rPr>
              <w:t>A</w:t>
            </w:r>
            <w:r>
              <w:rPr>
                <w:rFonts w:hint="eastAsia" w:ascii="Times New Roman" w:hAnsi="Times New Roman" w:eastAsia="宋体" w:cs="仿宋"/>
                <w:b w:val="0"/>
                <w:bCs/>
                <w:color w:val="auto"/>
                <w:sz w:val="24"/>
                <w:szCs w:val="21"/>
                <w:lang w:val="en-US" w:eastAsia="en-US" w:bidi="en-US"/>
              </w:rPr>
              <w:t>(2)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投标文件副本份数及其他要求</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eastAsia="宋体" w:cs="仿宋"/>
                <w:b w:val="0"/>
                <w:bCs/>
                <w:color w:val="auto"/>
                <w:sz w:val="24"/>
                <w:szCs w:val="21"/>
                <w:lang w:val="en-US" w:eastAsia="zh-CN" w:bidi="en-US"/>
              </w:rPr>
              <w:t>投标文件副本份数：</w:t>
            </w:r>
            <w:sdt>
              <w:sdtPr>
                <w:rPr>
                  <w:rFonts w:hint="eastAsia" w:ascii="Times New Roman" w:hAnsi="Times New Roman" w:eastAsia="宋体" w:cs="仿宋"/>
                  <w:b w:val="0"/>
                  <w:bCs/>
                  <w:color w:val="auto"/>
                  <w:sz w:val="24"/>
                  <w:szCs w:val="21"/>
                  <w:lang w:val="zh-CN" w:eastAsia="zh-CN" w:bidi="zh-CN"/>
                </w:rPr>
                <w:id w:val="147460897"/>
                <w:placeholder>
                  <w:docPart w:val="{a318da3b-99ec-430e-be6c-e17d6e6ca24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是否要求提交电子版文件：</w:t>
            </w:r>
            <w:sdt>
              <w:sdtPr>
                <w:rPr>
                  <w:rFonts w:hint="eastAsia" w:ascii="Times New Roman" w:hAnsi="Times New Roman" w:eastAsia="宋体" w:cs="仿宋"/>
                  <w:b w:val="0"/>
                  <w:bCs/>
                  <w:color w:val="auto"/>
                  <w:sz w:val="24"/>
                  <w:szCs w:val="21"/>
                  <w:lang w:val="zh-CN" w:eastAsia="zh-CN" w:bidi="zh-CN"/>
                </w:rPr>
                <w:id w:val="147460897"/>
                <w:placeholder>
                  <w:docPart w:val="{abbe6b1c-9db0-43a5-a3f0-76f18b8f5d5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auto"/>
                <w:sz w:val="24"/>
                <w:szCs w:val="21"/>
                <w:lang w:val="en-US" w:eastAsia="zh-CN" w:bidi="en-US"/>
              </w:rPr>
            </w:pPr>
            <w:r>
              <w:rPr>
                <w:rFonts w:hint="eastAsia" w:ascii="Times New Roman" w:hAnsi="Times New Roman" w:eastAsia="宋体" w:cstheme="minorEastAsia"/>
                <w:b w:val="0"/>
                <w:bCs/>
                <w:color w:val="auto"/>
                <w:sz w:val="24"/>
                <w:szCs w:val="21"/>
                <w:lang w:val="en-US" w:eastAsia="zh-CN" w:bidi="zh-CN"/>
              </w:rPr>
              <w:t>其他要求：</w:t>
            </w:r>
            <w:sdt>
              <w:sdtPr>
                <w:rPr>
                  <w:rFonts w:hint="eastAsia" w:ascii="Times New Roman" w:hAnsi="Times New Roman" w:eastAsia="宋体" w:cs="仿宋"/>
                  <w:b w:val="0"/>
                  <w:bCs/>
                  <w:color w:val="auto"/>
                  <w:sz w:val="24"/>
                  <w:szCs w:val="21"/>
                  <w:lang w:val="zh-CN" w:eastAsia="zh-CN" w:bidi="zh-CN"/>
                </w:rPr>
                <w:id w:val="147460897"/>
                <w:placeholder>
                  <w:docPart w:val="{ddcb6acd-9051-4079-8277-12745380162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3.7.3</w:t>
            </w:r>
            <w:r>
              <w:rPr>
                <w:rFonts w:hint="eastAsia" w:ascii="Times New Roman" w:hAnsi="Times New Roman" w:cs="仿宋"/>
                <w:b w:val="0"/>
                <w:bCs/>
                <w:color w:val="auto"/>
                <w:sz w:val="24"/>
                <w:szCs w:val="21"/>
                <w:lang w:val="en-US" w:eastAsia="zh-CN" w:bidi="en-US"/>
              </w:rPr>
              <w:t>A</w:t>
            </w:r>
            <w:r>
              <w:rPr>
                <w:rFonts w:hint="eastAsia" w:ascii="Times New Roman" w:hAnsi="Times New Roman" w:eastAsia="宋体" w:cs="仿宋"/>
                <w:b w:val="0"/>
                <w:bCs/>
                <w:color w:val="auto"/>
                <w:sz w:val="24"/>
                <w:szCs w:val="21"/>
                <w:lang w:val="en-US" w:eastAsia="en-US" w:bidi="en-US"/>
              </w:rPr>
              <w:t>(3)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投标文件是否需分册装订</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560908b-b69a-434f-9926-dc0a98e19cc3}"/>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3.7.3（B）</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投标文件所附证书证件要求</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c4dce2d-bcf5-4494-91ea-5c4ae4eafb48}"/>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0000FF"/>
                    <w:sz w:val="24"/>
                    <w:szCs w:val="21"/>
                    <w:lang w:val="en-US"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default"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3.7.3（B）</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投标文件签字或盖章要求</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433b7d4-ec31-410d-8a5e-e4369761dbca}"/>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0000FF"/>
                    <w:sz w:val="24"/>
                    <w:szCs w:val="21"/>
                    <w:lang w:val="en-US"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default"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4.1.1（B）</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投标文件加密要求</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6d30544-c747-4763-adac-dfff206049a4}"/>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0000FF"/>
                    <w:sz w:val="24"/>
                    <w:szCs w:val="21"/>
                    <w:lang w:val="en-US"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4.1.2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封套上应载明的信息</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招标人名称：</w:t>
            </w:r>
            <w:sdt>
              <w:sdtPr>
                <w:rPr>
                  <w:rFonts w:hint="eastAsia" w:ascii="Times New Roman" w:hAnsi="Times New Roman" w:eastAsia="宋体" w:cs="仿宋"/>
                  <w:b w:val="0"/>
                  <w:bCs/>
                  <w:color w:val="auto"/>
                  <w:sz w:val="24"/>
                  <w:szCs w:val="21"/>
                  <w:lang w:val="zh-CN" w:eastAsia="zh-CN" w:bidi="zh-CN"/>
                </w:rPr>
                <w:id w:val="147460897"/>
                <w:placeholder>
                  <w:docPart w:val="{1f923e8a-81b5-45a8-9f3d-5a28af21c0f2}"/>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招标人地址：</w:t>
            </w:r>
            <w:sdt>
              <w:sdtPr>
                <w:rPr>
                  <w:rFonts w:hint="eastAsia" w:ascii="Times New Roman" w:hAnsi="Times New Roman" w:eastAsia="宋体" w:cs="仿宋"/>
                  <w:b w:val="0"/>
                  <w:bCs/>
                  <w:color w:val="auto"/>
                  <w:sz w:val="24"/>
                  <w:szCs w:val="21"/>
                  <w:lang w:val="zh-CN" w:eastAsia="zh-CN" w:bidi="zh-CN"/>
                </w:rPr>
                <w:id w:val="147460897"/>
                <w:placeholder>
                  <w:docPart w:val="{7a0fd153-e022-4dbf-aeea-25f7fc4689d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 xml:space="preserve"> </w:t>
            </w:r>
            <w:sdt>
              <w:sdtPr>
                <w:rPr>
                  <w:rFonts w:hint="eastAsia" w:ascii="Times New Roman" w:hAnsi="Times New Roman" w:eastAsia="宋体" w:cs="仿宋"/>
                  <w:b w:val="0"/>
                  <w:bCs/>
                  <w:color w:val="auto"/>
                  <w:sz w:val="24"/>
                  <w:szCs w:val="21"/>
                  <w:lang w:val="zh-CN" w:eastAsia="zh-CN" w:bidi="zh-CN"/>
                </w:rPr>
                <w:id w:val="147460897"/>
                <w:placeholder>
                  <w:docPart w:val="{20baabb1-396a-4605-9470-33260e664c1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 xml:space="preserve">  设备采购招标项目投标文件</w:t>
            </w:r>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招标项目编号：</w:t>
            </w:r>
            <w:sdt>
              <w:sdtPr>
                <w:rPr>
                  <w:rFonts w:hint="eastAsia" w:ascii="Times New Roman" w:hAnsi="Times New Roman" w:eastAsia="宋体" w:cs="仿宋"/>
                  <w:b w:val="0"/>
                  <w:bCs/>
                  <w:color w:val="auto"/>
                  <w:sz w:val="24"/>
                  <w:szCs w:val="21"/>
                  <w:lang w:val="zh-CN" w:eastAsia="zh-CN" w:bidi="zh-CN"/>
                </w:rPr>
                <w:id w:val="147460897"/>
                <w:placeholder>
                  <w:docPart w:val="{29b7102f-d3cc-4ab3-a5e1-64234fb99db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 xml:space="preserve">在 </w:t>
            </w:r>
            <w:sdt>
              <w:sdtPr>
                <w:rPr>
                  <w:rFonts w:hint="eastAsia" w:ascii="Times New Roman" w:hAnsi="Times New Roman" w:eastAsia="宋体" w:cs="仿宋"/>
                  <w:b w:val="0"/>
                  <w:bCs/>
                  <w:color w:val="auto"/>
                  <w:sz w:val="24"/>
                  <w:szCs w:val="21"/>
                  <w:lang w:val="zh-CN" w:eastAsia="zh-CN" w:bidi="zh-CN"/>
                </w:rPr>
                <w:id w:val="147460897"/>
                <w:placeholder>
                  <w:docPart w:val="{e96eb7d1-0e8c-4b9e-9cbf-13249cb53b0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 xml:space="preserve">年 </w:t>
            </w:r>
            <w:sdt>
              <w:sdtPr>
                <w:rPr>
                  <w:rFonts w:hint="eastAsia" w:ascii="Times New Roman" w:hAnsi="Times New Roman" w:eastAsia="宋体" w:cs="仿宋"/>
                  <w:b w:val="0"/>
                  <w:bCs/>
                  <w:color w:val="auto"/>
                  <w:sz w:val="24"/>
                  <w:szCs w:val="21"/>
                  <w:lang w:val="zh-CN" w:eastAsia="zh-CN" w:bidi="zh-CN"/>
                </w:rPr>
                <w:id w:val="147460897"/>
                <w:placeholder>
                  <w:docPart w:val="{5deee2a6-4d7e-43d9-aa77-b2b9777c2062}"/>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 xml:space="preserve"> 月 </w:t>
            </w:r>
            <w:sdt>
              <w:sdtPr>
                <w:rPr>
                  <w:rFonts w:hint="eastAsia" w:ascii="Times New Roman" w:hAnsi="Times New Roman" w:eastAsia="宋体" w:cs="仿宋"/>
                  <w:b w:val="0"/>
                  <w:bCs/>
                  <w:color w:val="auto"/>
                  <w:sz w:val="24"/>
                  <w:szCs w:val="21"/>
                  <w:lang w:val="zh-CN" w:eastAsia="zh-CN" w:bidi="zh-CN"/>
                </w:rPr>
                <w:id w:val="147460897"/>
                <w:placeholder>
                  <w:docPart w:val="{d7a600ab-fbd2-41c2-bb46-40c1c98fc06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日</w:t>
            </w:r>
            <w:sdt>
              <w:sdtPr>
                <w:rPr>
                  <w:rFonts w:hint="eastAsia" w:ascii="Times New Roman" w:hAnsi="Times New Roman" w:eastAsia="宋体" w:cs="仿宋"/>
                  <w:b w:val="0"/>
                  <w:bCs/>
                  <w:color w:val="auto"/>
                  <w:sz w:val="24"/>
                  <w:szCs w:val="21"/>
                  <w:lang w:val="zh-CN" w:eastAsia="zh-CN" w:bidi="zh-CN"/>
                </w:rPr>
                <w:id w:val="147460897"/>
                <w:placeholder>
                  <w:docPart w:val="{51acb40e-e1b8-41c0-9236-b76f02b5cdb2}"/>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4.2.1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投标截止时间</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4fd54a7-25a4-4774-aa7f-90126ea219a0}"/>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4.2.2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递交投标文件地点</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6e2a432-d0a4-4b28-be72-49d8e38d5a98}"/>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4.2.3</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投标文件是否退还</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r>
              <w:rPr>
                <w:rFonts w:hint="eastAsia" w:ascii="Times New Roman" w:hAnsi="Times New Roman" w:eastAsia="宋体" w:cs="仿宋"/>
                <w:b w:val="0"/>
                <w:bCs/>
                <w:color w:val="auto"/>
                <w:sz w:val="24"/>
                <w:szCs w:val="21"/>
                <w:lang w:eastAsia="zh-CN"/>
              </w:rPr>
              <w:t>不</w:t>
            </w:r>
            <w:r>
              <w:rPr>
                <w:rFonts w:hint="eastAsia" w:ascii="Times New Roman" w:hAnsi="Times New Roman" w:eastAsia="宋体" w:cs="仿宋"/>
                <w:b w:val="0"/>
                <w:bCs/>
                <w:color w:val="auto"/>
                <w:sz w:val="24"/>
                <w:szCs w:val="21"/>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5.1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开标时间和地点</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开标时间：同投标截止时间</w:t>
            </w:r>
          </w:p>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r>
              <w:rPr>
                <w:rFonts w:hint="eastAsia" w:ascii="Times New Roman" w:hAnsi="Times New Roman" w:eastAsia="宋体" w:cs="仿宋"/>
                <w:b w:val="0"/>
                <w:bCs/>
                <w:color w:val="auto"/>
                <w:sz w:val="24"/>
                <w:szCs w:val="21"/>
                <w:lang w:val="en-US" w:eastAsia="zh-CN"/>
              </w:rPr>
              <w:t>开标地点：</w:t>
            </w:r>
            <w:sdt>
              <w:sdtPr>
                <w:rPr>
                  <w:rFonts w:hint="eastAsia" w:ascii="Times New Roman" w:hAnsi="Times New Roman" w:eastAsia="宋体" w:cs="仿宋"/>
                  <w:b w:val="0"/>
                  <w:bCs/>
                  <w:color w:val="0000FF"/>
                  <w:sz w:val="24"/>
                  <w:szCs w:val="21"/>
                  <w:lang w:val="en-US" w:eastAsia="zh-CN"/>
                </w:rPr>
                <w:id w:val="147466604"/>
                <w:placeholder>
                  <w:docPart w:val="{51cc6d35-35af-49a3-8a6f-c9c7b64871aa}"/>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r>
              <w:rPr>
                <w:rFonts w:hint="eastAsia" w:ascii="Times New Roman" w:hAnsi="Times New Roman" w:eastAsia="宋体" w:cs="仿宋"/>
                <w:b w:val="0"/>
                <w:bCs/>
                <w:color w:val="auto"/>
                <w:sz w:val="24"/>
                <w:szCs w:val="21"/>
                <w:lang w:val="zh-CN" w:eastAsia="zh-CN" w:bidi="zh-CN"/>
              </w:rPr>
              <w:t>。</w:t>
            </w:r>
            <w:r>
              <w:rPr>
                <w:rFonts w:hint="eastAsia" w:ascii="Times New Roman" w:hAnsi="Times New Roman" w:eastAsia="宋体" w:cs="仿宋"/>
                <w:b w:val="0"/>
                <w:bCs/>
                <w:color w:val="auto"/>
                <w:sz w:val="24"/>
                <w:szCs w:val="21"/>
                <w:lang w:eastAsia="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5.2(4)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开标程序</w:t>
            </w:r>
          </w:p>
        </w:tc>
        <w:tc>
          <w:tcPr>
            <w:tcW w:w="2090" w:type="pct"/>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460bbe3-eb16-4ebc-a15d-74b982531a87}"/>
              </w:placeholder>
            </w:sdtPr>
            <w:sdtEndPr>
              <w:rPr>
                <w:rFonts w:hint="eastAsia" w:ascii="Times New Roman" w:hAnsi="Times New Roman" w:eastAsia="宋体" w:cstheme="minorEastAsia"/>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6.1.1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评标委员会的组建</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评标委员会构成：</w:t>
            </w:r>
            <w:sdt>
              <w:sdtPr>
                <w:rPr>
                  <w:rFonts w:hint="eastAsia" w:ascii="Times New Roman" w:hAnsi="Times New Roman" w:eastAsia="宋体" w:cs="仿宋"/>
                  <w:b w:val="0"/>
                  <w:bCs/>
                  <w:color w:val="auto"/>
                  <w:sz w:val="24"/>
                  <w:szCs w:val="21"/>
                  <w:lang w:val="zh-CN" w:eastAsia="zh-CN" w:bidi="zh-CN"/>
                </w:rPr>
                <w:id w:val="147460897"/>
                <w:placeholder>
                  <w:docPart w:val="{e558a397-6079-4969-97fa-4cdefb091c0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 xml:space="preserve">  人</w:t>
            </w:r>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 xml:space="preserve">其中招标人代表 </w:t>
            </w:r>
            <w:sdt>
              <w:sdtPr>
                <w:rPr>
                  <w:rFonts w:hint="eastAsia" w:ascii="Times New Roman" w:hAnsi="Times New Roman" w:eastAsia="宋体" w:cs="仿宋"/>
                  <w:b w:val="0"/>
                  <w:bCs/>
                  <w:color w:val="auto"/>
                  <w:sz w:val="24"/>
                  <w:szCs w:val="21"/>
                  <w:lang w:val="zh-CN" w:eastAsia="zh-CN" w:bidi="zh-CN"/>
                </w:rPr>
                <w:id w:val="147460897"/>
                <w:placeholder>
                  <w:docPart w:val="{b4d0d5de-dd30-4ff5-9c4a-6694eaeafdb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人，专家</w:t>
            </w:r>
            <w:sdt>
              <w:sdtPr>
                <w:rPr>
                  <w:rFonts w:hint="eastAsia" w:ascii="Times New Roman" w:hAnsi="Times New Roman" w:eastAsia="宋体" w:cs="仿宋"/>
                  <w:b w:val="0"/>
                  <w:bCs/>
                  <w:color w:val="auto"/>
                  <w:sz w:val="24"/>
                  <w:szCs w:val="21"/>
                  <w:lang w:val="zh-CN" w:eastAsia="zh-CN" w:bidi="zh-CN"/>
                </w:rPr>
                <w:id w:val="147460897"/>
                <w:placeholder>
                  <w:docPart w:val="{fd38c93b-4831-4d8a-80bd-6d4bb75000e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theme="minorEastAsia"/>
                <w:b w:val="0"/>
                <w:bCs/>
                <w:color w:val="auto"/>
                <w:sz w:val="24"/>
                <w:szCs w:val="21"/>
                <w:lang w:val="en-US" w:eastAsia="zh-CN" w:bidi="zh-CN"/>
              </w:rPr>
              <w:t xml:space="preserve"> 人；</w:t>
            </w:r>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theme="minorEastAsia"/>
                <w:b w:val="0"/>
                <w:bCs/>
                <w:color w:val="auto"/>
                <w:sz w:val="24"/>
                <w:szCs w:val="21"/>
                <w:lang w:val="en-US" w:eastAsia="zh-CN" w:bidi="zh-CN"/>
              </w:rPr>
            </w:pPr>
            <w:r>
              <w:rPr>
                <w:rFonts w:hint="eastAsia" w:ascii="Times New Roman" w:hAnsi="Times New Roman" w:eastAsia="宋体" w:cstheme="minorEastAsia"/>
                <w:b w:val="0"/>
                <w:bCs/>
                <w:color w:val="auto"/>
                <w:sz w:val="24"/>
                <w:szCs w:val="21"/>
                <w:lang w:val="en-US" w:eastAsia="zh-CN" w:bidi="zh-CN"/>
              </w:rPr>
              <w:t>评标专家确定方式：</w:t>
            </w:r>
            <w:sdt>
              <w:sdtPr>
                <w:rPr>
                  <w:rFonts w:hint="eastAsia" w:ascii="Times New Roman" w:hAnsi="Times New Roman" w:eastAsia="宋体" w:cs="仿宋"/>
                  <w:b w:val="0"/>
                  <w:bCs/>
                  <w:color w:val="auto"/>
                  <w:sz w:val="24"/>
                  <w:szCs w:val="21"/>
                  <w:lang w:val="zh-CN" w:eastAsia="zh-CN" w:bidi="zh-CN"/>
                </w:rPr>
                <w:id w:val="147460897"/>
                <w:placeholder>
                  <w:docPart w:val="{c7d7319e-35c0-4634-8971-b30fcb945a2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6.3.2</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评标委员会推荐中标候选人的人数</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auto"/>
                  <w:sz w:val="24"/>
                  <w:szCs w:val="21"/>
                  <w:lang w:val="zh-CN" w:eastAsia="zh-CN" w:bidi="zh-CN"/>
                </w:rPr>
                <w:id w:val="147460897"/>
                <w:placeholder>
                  <w:docPart w:val="{9af9eac0-65ef-407a-804c-91f613040f2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7.1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bidi="en-US"/>
              </w:rPr>
              <w:t>中标候选人公示媒介及期限</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公示媒介：</w:t>
            </w:r>
            <w:sdt>
              <w:sdtPr>
                <w:rPr>
                  <w:rFonts w:hint="eastAsia" w:ascii="Times New Roman" w:hAnsi="Times New Roman" w:eastAsia="宋体" w:cs="仿宋"/>
                  <w:b w:val="0"/>
                  <w:bCs/>
                  <w:color w:val="0000FF"/>
                  <w:sz w:val="24"/>
                  <w:szCs w:val="21"/>
                  <w:lang w:val="en-US" w:eastAsia="zh-CN"/>
                </w:rPr>
                <w:id w:val="147466604"/>
                <w:placeholder>
                  <w:docPart w:val="{cdff778b-c2e3-4533-9bf3-0f46f56a11a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auto"/>
                <w:sz w:val="24"/>
                <w:szCs w:val="21"/>
                <w:lang w:val="en-US" w:eastAsia="zh-CN" w:bidi="zh-CN"/>
              </w:rPr>
            </w:pPr>
            <w:r>
              <w:rPr>
                <w:rFonts w:hint="eastAsia" w:ascii="Times New Roman" w:hAnsi="Times New Roman" w:eastAsia="宋体" w:cs="仿宋"/>
                <w:b w:val="0"/>
                <w:bCs/>
                <w:color w:val="auto"/>
                <w:sz w:val="24"/>
                <w:szCs w:val="21"/>
                <w:lang w:val="en-US" w:eastAsia="zh-CN" w:bidi="zh-CN"/>
              </w:rPr>
              <w:t>公示期限：</w:t>
            </w:r>
            <w:sdt>
              <w:sdtPr>
                <w:rPr>
                  <w:rFonts w:hint="eastAsia" w:ascii="Times New Roman" w:hAnsi="Times New Roman" w:eastAsia="宋体" w:cs="仿宋"/>
                  <w:b w:val="0"/>
                  <w:bCs/>
                  <w:color w:val="0000FF"/>
                  <w:sz w:val="24"/>
                  <w:szCs w:val="21"/>
                  <w:lang w:val="zh-CN" w:eastAsia="zh-CN" w:bidi="zh-CN"/>
                </w:rPr>
                <w:id w:val="147460897"/>
                <w:placeholder>
                  <w:docPart w:val="{1818c88d-8971-4343-8b92-e7ff1977a0c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cs="仿宋"/>
                <w:b w:val="0"/>
                <w:bCs/>
                <w:color w:val="auto"/>
                <w:sz w:val="24"/>
                <w:szCs w:val="21"/>
                <w:lang w:val="en-US" w:eastAsia="zh-CN" w:bidi="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7.4</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default" w:ascii="Times New Roman" w:hAnsi="Times New Roman" w:eastAsia="宋体" w:cs="仿宋"/>
                <w:b w:val="0"/>
                <w:bCs/>
                <w:color w:val="auto"/>
                <w:sz w:val="24"/>
                <w:szCs w:val="21"/>
                <w:lang w:val="en-US" w:eastAsia="zh-CN" w:bidi="en-US"/>
              </w:rPr>
            </w:pPr>
            <w:r>
              <w:rPr>
                <w:rFonts w:hint="eastAsia" w:ascii="Times New Roman" w:hAnsi="Times New Roman" w:eastAsia="宋体" w:cs="仿宋"/>
                <w:b w:val="0"/>
                <w:bCs/>
                <w:color w:val="auto"/>
                <w:sz w:val="24"/>
                <w:szCs w:val="21"/>
                <w:lang w:val="en-US" w:bidi="en-US"/>
              </w:rPr>
              <w:t>是否授权评标委员会确定中标人</w:t>
            </w:r>
            <w:r>
              <w:rPr>
                <w:rFonts w:hint="eastAsia" w:ascii="Times New Roman" w:hAnsi="Times New Roman" w:cs="仿宋"/>
                <w:b w:val="0"/>
                <w:bCs/>
                <w:color w:val="auto"/>
                <w:sz w:val="24"/>
                <w:szCs w:val="21"/>
                <w:lang w:val="en-US" w:eastAsia="zh-CN" w:bidi="en-US"/>
              </w:rPr>
              <w:t>、中标人数量</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bidi="zh-CN"/>
              </w:rPr>
              <w:t>□是</w:t>
            </w:r>
          </w:p>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bidi="zh-CN"/>
              </w:rPr>
              <w:t>☑否</w:t>
            </w:r>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auto"/>
                <w:sz w:val="24"/>
                <w:szCs w:val="21"/>
                <w:lang w:val="en-US" w:eastAsia="zh-CN" w:bidi="zh-CN"/>
              </w:rPr>
            </w:pPr>
            <w:r>
              <w:rPr>
                <w:rFonts w:hint="eastAsia" w:ascii="Times New Roman" w:hAnsi="Times New Roman" w:cs="仿宋"/>
                <w:b w:val="0"/>
                <w:bCs/>
                <w:color w:val="auto"/>
                <w:sz w:val="24"/>
                <w:szCs w:val="21"/>
                <w:lang w:val="en-US" w:eastAsia="zh-CN" w:bidi="en-US"/>
              </w:rPr>
              <w:t>中标人数量：</w:t>
            </w:r>
            <w:sdt>
              <w:sdtPr>
                <w:rPr>
                  <w:rFonts w:hint="eastAsia" w:ascii="Times New Roman" w:hAnsi="Times New Roman" w:eastAsia="宋体" w:cs="仿宋"/>
                  <w:b w:val="0"/>
                  <w:bCs/>
                  <w:color w:val="0000FF"/>
                  <w:sz w:val="24"/>
                  <w:szCs w:val="21"/>
                  <w:lang w:val="zh-CN" w:eastAsia="zh-CN" w:bidi="zh-CN"/>
                </w:rPr>
                <w:id w:val="147460897"/>
                <w:placeholder>
                  <w:docPart w:val="{929cebdb-60cd-4bf5-b4e8-96699e06715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cs="仿宋"/>
                <w:b w:val="0"/>
                <w:bCs/>
                <w:color w:val="auto"/>
                <w:sz w:val="24"/>
                <w:szCs w:val="21"/>
                <w:u w:val="single"/>
                <w:lang w:val="en-US" w:eastAsia="zh-CN" w:bidi="en-US"/>
              </w:rPr>
              <w:t xml:space="preserve"> </w:t>
            </w:r>
            <w:r>
              <w:rPr>
                <w:rFonts w:hint="eastAsia" w:ascii="Times New Roman" w:hAnsi="Times New Roman" w:cs="仿宋"/>
                <w:b w:val="0"/>
                <w:bCs/>
                <w:color w:val="auto"/>
                <w:sz w:val="24"/>
                <w:szCs w:val="21"/>
                <w:lang w:val="en-US" w:eastAsia="zh-CN" w:bidi="en-U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7.6.1</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auto"/>
                <w:sz w:val="24"/>
                <w:szCs w:val="21"/>
                <w:lang w:val="en-US" w:bidi="en-US"/>
              </w:rPr>
              <w:t>履约保证金形式及金额</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bidi="zh-CN"/>
              </w:rPr>
              <w:t>是否要求中标人提交履约保证金：</w:t>
            </w:r>
          </w:p>
          <w:sdt>
            <w:sdtPr>
              <w:rPr>
                <w:rFonts w:hint="eastAsia" w:ascii="Times New Roman" w:hAnsi="Times New Roman" w:eastAsia="宋体" w:cs="仿宋"/>
                <w:b w:val="0"/>
                <w:bCs/>
                <w:color w:val="0000FF"/>
                <w:sz w:val="24"/>
                <w:szCs w:val="21"/>
                <w:lang w:val="zh-CN" w:eastAsia="zh-CN" w:bidi="zh-CN"/>
              </w:rPr>
              <w:id w:val="147460897"/>
              <w:placeholder>
                <w:docPart w:val="{75214f46-2db7-4f56-9c7c-2e3b3af88ae9}"/>
              </w:placeholder>
            </w:sdtPr>
            <w:sdtEndPr>
              <w:rPr>
                <w:rFonts w:hint="eastAsia" w:ascii="Times New Roman" w:hAnsi="Times New Roman" w:eastAsia="宋体" w:cs="仿宋"/>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□要求，履约保证金的形式：</w:t>
                </w:r>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0000FF"/>
                    <w:sz w:val="24"/>
                    <w:szCs w:val="21"/>
                    <w:lang w:val="en-US" w:eastAsia="zh-CN" w:bidi="zh-CN"/>
                  </w:rPr>
                </w:pPr>
                <w:r>
                  <w:rPr>
                    <w:rFonts w:hint="eastAsia" w:ascii="Times New Roman" w:hAnsi="Times New Roman" w:eastAsia="宋体" w:cs="仿宋"/>
                    <w:b w:val="0"/>
                    <w:bCs/>
                    <w:color w:val="0000FF"/>
                    <w:sz w:val="24"/>
                    <w:szCs w:val="21"/>
                    <w:lang w:val="en-US" w:eastAsia="zh-CN" w:bidi="zh-CN"/>
                  </w:rPr>
                  <w:t>履约保证金的金额：</w:t>
                </w:r>
              </w:p>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不</w:t>
                </w:r>
                <w:r>
                  <w:rPr>
                    <w:rFonts w:hint="eastAsia" w:ascii="Times New Roman" w:hAnsi="Times New Roman" w:eastAsia="宋体" w:cs="仿宋"/>
                    <w:b w:val="0"/>
                    <w:bCs/>
                    <w:color w:val="0000FF"/>
                    <w:sz w:val="24"/>
                    <w:szCs w:val="21"/>
                    <w:lang w:val="zh-CN" w:eastAsia="zh-CN" w:bidi="zh-CN"/>
                  </w:rPr>
                  <w:t>要求</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9</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lang w:val="en-US" w:eastAsia="zh-CN" w:bidi="en-US"/>
              </w:rPr>
            </w:pPr>
            <w:r>
              <w:rPr>
                <w:rFonts w:hint="eastAsia" w:ascii="Times New Roman" w:hAnsi="Times New Roman" w:cs="仿宋"/>
                <w:b w:val="0"/>
                <w:bCs/>
                <w:color w:val="auto"/>
                <w:sz w:val="24"/>
                <w:szCs w:val="21"/>
                <w:lang w:val="en-US" w:eastAsia="zh-CN" w:bidi="en-US"/>
              </w:rPr>
              <w:t>是否采用电子招标投标</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zh-CN" w:eastAsia="zh-CN" w:bidi="zh-CN"/>
              </w:rPr>
            </w:pPr>
            <w:sdt>
              <w:sdtPr>
                <w:rPr>
                  <w:rFonts w:hint="eastAsia" w:ascii="Times New Roman" w:hAnsi="Times New Roman" w:eastAsia="宋体" w:cs="仿宋"/>
                  <w:b w:val="0"/>
                  <w:bCs/>
                  <w:color w:val="0000FF"/>
                  <w:sz w:val="24"/>
                  <w:szCs w:val="21"/>
                  <w:lang w:val="en-US" w:eastAsia="zh-CN"/>
                </w:rPr>
                <w:id w:val="147466604"/>
                <w:placeholder>
                  <w:docPart w:val="{129e7392-8fef-49d1-9ccd-6f0f22d412d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7" w:type="pct"/>
            <w:vAlign w:val="center"/>
          </w:tcPr>
          <w:p>
            <w:pPr>
              <w:pStyle w:val="17"/>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10</w:t>
            </w:r>
          </w:p>
        </w:tc>
        <w:tc>
          <w:tcPr>
            <w:tcW w:w="2112" w:type="pct"/>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bidi="en-US"/>
              </w:rPr>
            </w:pPr>
            <w:r>
              <w:rPr>
                <w:rFonts w:hint="eastAsia" w:ascii="Times New Roman" w:hAnsi="Times New Roman" w:eastAsia="宋体" w:cs="仿宋"/>
                <w:b w:val="0"/>
                <w:bCs/>
                <w:color w:val="auto"/>
                <w:sz w:val="24"/>
                <w:szCs w:val="21"/>
                <w:lang w:val="en-US" w:eastAsia="en-US" w:bidi="en-US"/>
              </w:rPr>
              <w:t>需要补充的其他内容</w:t>
            </w:r>
          </w:p>
        </w:tc>
        <w:tc>
          <w:tcPr>
            <w:tcW w:w="2090" w:type="pct"/>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d937e659-71c4-43c9-80aa-db519d3f8a3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bookmarkStart w:id="22" w:name="_Toc29798"/>
    </w:p>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p>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p>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p>
    <w:p>
      <w:pPr>
        <w:pStyle w:val="2"/>
        <w:rPr>
          <w:rFonts w:hint="eastAsia" w:ascii="Times New Roman" w:hAnsi="Times New Roman" w:eastAsia="宋体" w:cs="宋体"/>
          <w:b w:val="0"/>
          <w:i w:val="0"/>
          <w:sz w:val="24"/>
          <w:szCs w:val="22"/>
          <w:lang w:val="en-US" w:eastAsia="zh-CN" w:bidi="ar-SA"/>
        </w:rPr>
      </w:pPr>
    </w:p>
    <w:p>
      <w:pPr>
        <w:rPr>
          <w:rFonts w:hint="eastAsia"/>
          <w:lang w:val="en-US" w:eastAsia="zh-CN"/>
        </w:rPr>
      </w:pPr>
    </w:p>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p>
    <w:p>
      <w:pPr>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both"/>
        <w:textAlignment w:val="auto"/>
        <w:rPr>
          <w:rFonts w:hint="eastAsia" w:ascii="Times New Roman" w:hAnsi="Times New Roman" w:eastAsia="宋体" w:cs="宋体"/>
          <w:b w:val="0"/>
          <w:i w:val="0"/>
          <w:sz w:val="24"/>
          <w:szCs w:val="22"/>
          <w:lang w:val="en-US" w:eastAsia="zh-CN" w:bidi="ar-SA"/>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sectPr>
          <w:footerReference r:id="rId6" w:type="default"/>
          <w:footerReference r:id="rId7" w:type="even"/>
          <w:pgSz w:w="12240" w:h="15840"/>
          <w:pgMar w:top="1440" w:right="1800" w:bottom="960" w:left="1800" w:header="983" w:footer="3" w:gutter="0"/>
          <w:cols w:space="720" w:num="1"/>
          <w:docGrid w:linePitch="360" w:charSpace="0"/>
        </w:sect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eastAsia="zh-CN"/>
        </w:rPr>
      </w:pP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1.总则</w:t>
      </w:r>
      <w:bookmarkEnd w:id="21"/>
      <w:bookmarkEnd w:id="22"/>
      <w:bookmarkStart w:id="23" w:name="bookmark67"/>
      <w:bookmarkStart w:id="24" w:name="_Toc1871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ascii="Times New Roman" w:hAnsi="Times New Roman" w:eastAsia="黑体" w:cs="黑体"/>
          <w:b w:val="0"/>
          <w:bCs/>
          <w:color w:val="auto"/>
          <w:sz w:val="24"/>
          <w:szCs w:val="24"/>
        </w:rPr>
      </w:pPr>
      <w:r>
        <w:rPr>
          <w:rFonts w:hint="eastAsia" w:ascii="Times New Roman" w:hAnsi="Times New Roman" w:eastAsia="黑体" w:cs="黑体"/>
          <w:b w:val="0"/>
          <w:bCs/>
          <w:color w:val="auto"/>
          <w:sz w:val="24"/>
          <w:szCs w:val="24"/>
          <w:lang w:val="en-US"/>
        </w:rPr>
        <w:t>1.1</w:t>
      </w:r>
      <w:r>
        <w:rPr>
          <w:rFonts w:hint="eastAsia" w:ascii="Times New Roman" w:hAnsi="Times New Roman" w:eastAsia="黑体" w:cs="黑体"/>
          <w:b w:val="0"/>
          <w:bCs/>
          <w:color w:val="auto"/>
          <w:sz w:val="24"/>
          <w:szCs w:val="24"/>
        </w:rPr>
        <w:t>招标项目概况</w:t>
      </w:r>
      <w:bookmarkEnd w:id="23"/>
      <w:bookmarkEnd w:id="24"/>
    </w:p>
    <w:p>
      <w:pPr>
        <w:pStyle w:val="19"/>
        <w:tabs>
          <w:tab w:val="left" w:pos="1011"/>
        </w:tabs>
        <w:adjustRightInd w:val="0"/>
        <w:snapToGrid w:val="0"/>
        <w:spacing w:line="300" w:lineRule="auto"/>
        <w:ind w:left="440" w:firstLine="480" w:firstLineChars="200"/>
        <w:jc w:val="left"/>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1.1.1</w:t>
      </w:r>
      <w:r>
        <w:rPr>
          <w:rFonts w:hint="eastAsia" w:ascii="Times New Roman" w:hAnsi="Times New Roman" w:eastAsia="宋体" w:cs="仿宋"/>
          <w:b w:val="0"/>
          <w:bCs/>
          <w:color w:val="auto"/>
          <w:sz w:val="24"/>
          <w:szCs w:val="21"/>
        </w:rPr>
        <w:t>根据《中华人民共和国招标投标法》、《中华人民共和国招标投标法实施条例》等有关法律、法规和规章的规定，本招标项目已具备招标条件，现对设备采购进行招标。</w:t>
      </w:r>
    </w:p>
    <w:p>
      <w:pPr>
        <w:pStyle w:val="19"/>
        <w:pageBreakBefore w:val="0"/>
        <w:widowControl w:val="0"/>
        <w:tabs>
          <w:tab w:val="left" w:pos="1333"/>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1.1.2</w:t>
      </w:r>
      <w:r>
        <w:rPr>
          <w:rFonts w:hint="eastAsia" w:ascii="Times New Roman" w:hAnsi="Times New Roman" w:eastAsia="宋体" w:cs="仿宋"/>
          <w:b w:val="0"/>
          <w:bCs/>
          <w:color w:val="auto"/>
          <w:sz w:val="24"/>
          <w:szCs w:val="21"/>
        </w:rPr>
        <w:t>招标人：见投标人须知前附表。</w:t>
      </w:r>
    </w:p>
    <w:p>
      <w:pPr>
        <w:pStyle w:val="19"/>
        <w:pageBreakBefore w:val="0"/>
        <w:widowControl w:val="0"/>
        <w:tabs>
          <w:tab w:val="left" w:pos="1333"/>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1.1.3</w:t>
      </w:r>
      <w:r>
        <w:rPr>
          <w:rFonts w:hint="eastAsia" w:ascii="Times New Roman" w:hAnsi="Times New Roman" w:eastAsia="宋体" w:cs="仿宋"/>
          <w:b w:val="0"/>
          <w:bCs/>
          <w:color w:val="auto"/>
          <w:sz w:val="24"/>
          <w:szCs w:val="21"/>
        </w:rPr>
        <w:t>招标代理机构：见投标人须知前附表。</w:t>
      </w:r>
    </w:p>
    <w:p>
      <w:pPr>
        <w:pStyle w:val="19"/>
        <w:pageBreakBefore w:val="0"/>
        <w:widowControl w:val="0"/>
        <w:tabs>
          <w:tab w:val="left" w:pos="1333"/>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1.1.4</w:t>
      </w:r>
      <w:r>
        <w:rPr>
          <w:rFonts w:hint="eastAsia" w:ascii="Times New Roman" w:hAnsi="Times New Roman" w:eastAsia="宋体" w:cs="仿宋"/>
          <w:b w:val="0"/>
          <w:bCs/>
          <w:color w:val="auto"/>
          <w:sz w:val="24"/>
          <w:szCs w:val="21"/>
        </w:rPr>
        <w:t>招标项目名称：见投标人须知前附表。</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Times New Roman" w:hAnsi="Times New Roman" w:eastAsia="黑体" w:cs="黑体"/>
          <w:b w:val="0"/>
          <w:bCs/>
          <w:color w:val="auto"/>
          <w:sz w:val="24"/>
          <w:szCs w:val="24"/>
          <w:lang w:val="en-US"/>
        </w:rPr>
      </w:pPr>
      <w:bookmarkStart w:id="25" w:name="bookmark70"/>
      <w:bookmarkStart w:id="26" w:name="_Toc28931"/>
      <w:r>
        <w:rPr>
          <w:rFonts w:hint="eastAsia" w:ascii="Times New Roman" w:hAnsi="Times New Roman" w:eastAsia="黑体" w:cs="黑体"/>
          <w:b w:val="0"/>
          <w:bCs/>
          <w:color w:val="auto"/>
          <w:sz w:val="24"/>
          <w:szCs w:val="24"/>
          <w:lang w:val="en-US"/>
        </w:rPr>
        <w:t>1.2招标项目的资金来源和落实情况</w:t>
      </w:r>
      <w:bookmarkEnd w:id="25"/>
      <w:bookmarkEnd w:id="26"/>
    </w:p>
    <w:p>
      <w:pPr>
        <w:pStyle w:val="19"/>
        <w:pageBreakBefore w:val="0"/>
        <w:widowControl w:val="0"/>
        <w:tabs>
          <w:tab w:val="left" w:pos="1014"/>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1.2.1</w:t>
      </w:r>
      <w:r>
        <w:rPr>
          <w:rFonts w:hint="eastAsia" w:ascii="Times New Roman" w:hAnsi="Times New Roman" w:eastAsia="宋体" w:cs="仿宋"/>
          <w:b w:val="0"/>
          <w:bCs/>
          <w:color w:val="auto"/>
          <w:sz w:val="24"/>
          <w:szCs w:val="21"/>
        </w:rPr>
        <w:t>资金来源及比例：见投标人须知前附表。</w:t>
      </w:r>
    </w:p>
    <w:p>
      <w:pPr>
        <w:pStyle w:val="19"/>
        <w:pageBreakBefore w:val="0"/>
        <w:widowControl w:val="0"/>
        <w:tabs>
          <w:tab w:val="left" w:pos="1029"/>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1.2.2</w:t>
      </w:r>
      <w:r>
        <w:rPr>
          <w:rFonts w:hint="eastAsia" w:ascii="Times New Roman" w:hAnsi="Times New Roman" w:eastAsia="宋体" w:cs="仿宋"/>
          <w:b w:val="0"/>
          <w:bCs/>
          <w:color w:val="auto"/>
          <w:sz w:val="24"/>
          <w:szCs w:val="21"/>
        </w:rPr>
        <w:t>资金落实情况：见投标人须知前附表。</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ascii="Times New Roman" w:hAnsi="Times New Roman" w:eastAsia="宋体" w:cs="黑体"/>
          <w:b w:val="0"/>
          <w:bCs/>
          <w:color w:val="auto"/>
          <w:sz w:val="24"/>
          <w:szCs w:val="24"/>
        </w:rPr>
      </w:pPr>
      <w:bookmarkStart w:id="27" w:name="bookmark73"/>
      <w:bookmarkStart w:id="28" w:name="_Toc28773"/>
      <w:r>
        <w:rPr>
          <w:rFonts w:hint="eastAsia" w:ascii="Times New Roman" w:hAnsi="Times New Roman" w:eastAsia="黑体" w:cs="黑体"/>
          <w:b w:val="0"/>
          <w:bCs/>
          <w:color w:val="auto"/>
          <w:sz w:val="24"/>
          <w:szCs w:val="24"/>
          <w:lang w:val="en-US"/>
        </w:rPr>
        <w:t>1.3招标范围、交货期、交货地点和技术性能指标</w:t>
      </w:r>
      <w:bookmarkEnd w:id="27"/>
      <w:bookmarkEnd w:id="28"/>
    </w:p>
    <w:p>
      <w:pPr>
        <w:pStyle w:val="19"/>
        <w:pageBreakBefore w:val="0"/>
        <w:widowControl w:val="0"/>
        <w:tabs>
          <w:tab w:val="left" w:pos="1014"/>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1.3.1</w:t>
      </w:r>
      <w:r>
        <w:rPr>
          <w:rFonts w:hint="eastAsia" w:ascii="Times New Roman" w:hAnsi="Times New Roman" w:eastAsia="宋体" w:cs="仿宋"/>
          <w:b w:val="0"/>
          <w:bCs/>
          <w:color w:val="auto"/>
          <w:sz w:val="24"/>
          <w:szCs w:val="21"/>
        </w:rPr>
        <w:t>招标范围：见投标人须知前附表。</w:t>
      </w:r>
    </w:p>
    <w:p>
      <w:pPr>
        <w:pStyle w:val="19"/>
        <w:pageBreakBefore w:val="0"/>
        <w:widowControl w:val="0"/>
        <w:tabs>
          <w:tab w:val="left" w:pos="1029"/>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1.3.2</w:t>
      </w:r>
      <w:r>
        <w:rPr>
          <w:rFonts w:hint="eastAsia" w:ascii="Times New Roman" w:hAnsi="Times New Roman" w:eastAsia="宋体" w:cs="仿宋"/>
          <w:b w:val="0"/>
          <w:bCs/>
          <w:color w:val="auto"/>
          <w:sz w:val="24"/>
          <w:szCs w:val="21"/>
        </w:rPr>
        <w:t>交货期：见投标人须知前附表。</w:t>
      </w:r>
    </w:p>
    <w:p>
      <w:pPr>
        <w:pStyle w:val="19"/>
        <w:pageBreakBefore w:val="0"/>
        <w:widowControl w:val="0"/>
        <w:tabs>
          <w:tab w:val="left" w:pos="1019"/>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1.3.3</w:t>
      </w:r>
      <w:r>
        <w:rPr>
          <w:rFonts w:hint="eastAsia" w:ascii="Times New Roman" w:hAnsi="Times New Roman" w:eastAsia="宋体" w:cs="仿宋"/>
          <w:b w:val="0"/>
          <w:bCs/>
          <w:color w:val="auto"/>
          <w:sz w:val="24"/>
          <w:szCs w:val="21"/>
        </w:rPr>
        <w:t>交货地点：见投标人须知前附表。</w:t>
      </w:r>
    </w:p>
    <w:p>
      <w:pPr>
        <w:pStyle w:val="19"/>
        <w:pageBreakBefore w:val="0"/>
        <w:widowControl w:val="0"/>
        <w:tabs>
          <w:tab w:val="left" w:pos="1029"/>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1.3.4</w:t>
      </w:r>
      <w:r>
        <w:rPr>
          <w:rFonts w:hint="eastAsia" w:ascii="Times New Roman" w:hAnsi="Times New Roman" w:eastAsia="宋体" w:cs="仿宋"/>
          <w:b w:val="0"/>
          <w:bCs/>
          <w:color w:val="auto"/>
          <w:sz w:val="24"/>
          <w:szCs w:val="21"/>
        </w:rPr>
        <w:t>技术性能指标：见投标人须知前附表。</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rPr>
      </w:pPr>
      <w:bookmarkStart w:id="29" w:name="_Toc4460"/>
      <w:bookmarkStart w:id="30" w:name="bookmark76"/>
      <w:r>
        <w:rPr>
          <w:rFonts w:hint="eastAsia" w:ascii="黑体" w:hAnsi="黑体" w:eastAsia="黑体" w:cs="黑体"/>
          <w:b w:val="0"/>
          <w:bCs/>
          <w:color w:val="auto"/>
          <w:sz w:val="24"/>
          <w:szCs w:val="24"/>
          <w:lang w:val="en-US"/>
        </w:rPr>
        <w:t>1.4</w:t>
      </w:r>
      <w:r>
        <w:rPr>
          <w:rFonts w:hint="eastAsia" w:ascii="黑体" w:hAnsi="黑体" w:eastAsia="黑体" w:cs="黑体"/>
          <w:b w:val="0"/>
          <w:bCs/>
          <w:color w:val="auto"/>
          <w:sz w:val="24"/>
          <w:szCs w:val="24"/>
        </w:rPr>
        <w:t>投标人资格要求</w:t>
      </w:r>
      <w:bookmarkEnd w:id="29"/>
      <w:bookmarkEnd w:id="3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投标人应具备承担本招标项目资质条件、能力和信誉：</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（1）资质要求：见投标人须知前附表；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（2）财务要求：见投标人须知前附表；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（3）业绩要求：见投标人须知前附表；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（4）信誉要求：见投标人须知前附表；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（5）其他要求：见投标人须知前附表。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需要提交的相关证明材料见本章第</w:t>
      </w:r>
      <w:r>
        <w:rPr>
          <w:rFonts w:hint="eastAsia" w:ascii="Times New Roman" w:hAnsi="Times New Roman" w:eastAsia="宋体" w:cs="仿宋"/>
          <w:b w:val="0"/>
          <w:bCs/>
          <w:color w:val="auto"/>
          <w:sz w:val="24"/>
          <w:szCs w:val="21"/>
          <w:lang w:val="en-US"/>
        </w:rPr>
        <w:t>3.5</w:t>
      </w:r>
      <w:r>
        <w:rPr>
          <w:rFonts w:hint="eastAsia" w:ascii="Times New Roman" w:hAnsi="Times New Roman" w:eastAsia="宋体" w:cs="仿宋"/>
          <w:b w:val="0"/>
          <w:bCs/>
          <w:color w:val="auto"/>
          <w:sz w:val="24"/>
          <w:szCs w:val="21"/>
        </w:rPr>
        <w:t>款的规定。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1.4.2</w:t>
      </w:r>
      <w:r>
        <w:rPr>
          <w:rFonts w:hint="eastAsia" w:ascii="Times New Roman" w:hAnsi="Times New Roman" w:eastAsia="宋体" w:cs="仿宋"/>
          <w:b w:val="0"/>
          <w:bCs/>
          <w:color w:val="auto"/>
          <w:sz w:val="24"/>
          <w:szCs w:val="21"/>
        </w:rPr>
        <w:t>投标人须知前附表规定接受联合体投标的，联合体除应符合本章第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项和投标人须知前附表的要求外，还应遵守以下规定：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（1）联合体各方应按招标文件提供的格式签订联合体协议书，明确联合体牵头人和各方权 利义务，并承诺就中标项目向招标人承担连带责任；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（2）由同一专业的单位组成的联合体，按照资质等级较低的单位确定资质等级；</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（3）联合体各方不得再以自己名义单独或参加其他联合体在本招标项目中投标，否则各相关投标均无效。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1.4.3</w:t>
      </w:r>
      <w:r>
        <w:rPr>
          <w:rFonts w:hint="eastAsia" w:ascii="Times New Roman" w:hAnsi="Times New Roman" w:eastAsia="宋体" w:cs="仿宋"/>
          <w:b w:val="0"/>
          <w:bCs/>
          <w:color w:val="auto"/>
          <w:sz w:val="24"/>
          <w:szCs w:val="21"/>
        </w:rPr>
        <w:t>投标人不得存在下列情形之一：</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（1）与招标人存在利害关系且可能影响招标公正性；</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（2）与本招标项目的其他投标人为同一个单位负责人；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（3）与本招标项目的其他投标人存在控股、管理关系；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（4）与本招标项目其他投标人代理同一个制造商同一品牌同一型号的设备投标；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（5）为本招标项目提供过设计、编制技术规范和其他文件的咨询服务；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（6）为本工程项目的相关监理人，或者与本工程项目的相关监理人存在隶属关系或者其他利害关系；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（7）为本招标项目的代建人；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（8）为本招标项目的招标代理机构；</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（9）与本招标项目的监理人或代建人或招标代理机构同为一个法定代表人；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（10）与本招标项目的监理人或代建人或招标代理机构存在控股或参股关系；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（11）被依法暂停或者取消投标资格；</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（12）被责令停产停业、暂扣或者吊销许可证、暂扣或者吊销执照；</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（13）进入清算程序，或被宣告破产，或其他丧失履约能力的情形；</w:t>
      </w:r>
    </w:p>
    <w:p>
      <w:pPr>
        <w:pStyle w:val="19"/>
        <w:pageBreakBefore w:val="0"/>
        <w:widowControl w:val="0"/>
        <w:tabs>
          <w:tab w:val="left" w:pos="1029"/>
        </w:tabs>
        <w:kinsoku/>
        <w:wordWrap/>
        <w:overflowPunct/>
        <w:topLinePunct w:val="0"/>
        <w:autoSpaceDE/>
        <w:autoSpaceDN/>
        <w:bidi w:val="0"/>
        <w:adjustRightInd w:val="0"/>
        <w:snapToGrid w:val="0"/>
        <w:spacing w:line="300" w:lineRule="auto"/>
        <w:ind w:left="0" w:leftChars="0"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rPr>
        <w:t>（14）</w:t>
      </w:r>
      <w:r>
        <w:rPr>
          <w:rFonts w:hint="eastAsia" w:ascii="Times New Roman" w:hAnsi="Times New Roman" w:eastAsia="宋体" w:cs="仿宋"/>
          <w:b w:val="0"/>
          <w:bCs/>
          <w:color w:val="auto"/>
          <w:sz w:val="24"/>
          <w:szCs w:val="21"/>
          <w:lang w:val="en-US"/>
        </w:rPr>
        <w:t>法律法规或投标人须知前附表规定的其他情形。</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rPr>
      </w:pPr>
      <w:bookmarkStart w:id="31" w:name="bookmark79"/>
      <w:bookmarkStart w:id="32" w:name="_Toc898"/>
      <w:r>
        <w:rPr>
          <w:rFonts w:hint="eastAsia" w:ascii="黑体" w:hAnsi="黑体" w:eastAsia="黑体" w:cs="黑体"/>
          <w:b w:val="0"/>
          <w:bCs/>
          <w:color w:val="auto"/>
          <w:sz w:val="24"/>
          <w:szCs w:val="24"/>
          <w:lang w:val="en-US"/>
        </w:rPr>
        <w:t>1.5</w:t>
      </w:r>
      <w:r>
        <w:rPr>
          <w:rFonts w:hint="eastAsia" w:ascii="黑体" w:hAnsi="黑体" w:eastAsia="黑体" w:cs="黑体"/>
          <w:b w:val="0"/>
          <w:bCs/>
          <w:color w:val="auto"/>
          <w:sz w:val="24"/>
          <w:szCs w:val="24"/>
        </w:rPr>
        <w:t>费用承担</w:t>
      </w:r>
      <w:bookmarkEnd w:id="31"/>
      <w:bookmarkEnd w:id="3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投标人准备和参加投标活动发生的费用自理。</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33" w:name="_Toc21940"/>
      <w:bookmarkStart w:id="34" w:name="bookmark82"/>
      <w:r>
        <w:rPr>
          <w:rFonts w:hint="eastAsia" w:ascii="黑体" w:hAnsi="黑体" w:eastAsia="黑体" w:cs="黑体"/>
          <w:b w:val="0"/>
          <w:bCs/>
          <w:color w:val="auto"/>
          <w:sz w:val="24"/>
          <w:szCs w:val="24"/>
          <w:lang w:val="en-US"/>
        </w:rPr>
        <w:t>1.6保密</w:t>
      </w:r>
      <w:bookmarkEnd w:id="33"/>
      <w:bookmarkEnd w:id="3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35" w:name="bookmark83"/>
      <w:r>
        <w:rPr>
          <w:rFonts w:hint="eastAsia" w:ascii="Times New Roman" w:hAnsi="Times New Roman" w:eastAsia="宋体" w:cs="仿宋"/>
          <w:b w:val="0"/>
          <w:bCs/>
          <w:color w:val="auto"/>
          <w:sz w:val="24"/>
          <w:szCs w:val="21"/>
        </w:rPr>
        <w:t>参与招标投标活动的各方应对招标文件和投标文件中的商业和技术等秘密保密，否则应承 担相应的法律责任。</w:t>
      </w:r>
      <w:bookmarkEnd w:id="35"/>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36" w:name="_Toc11761"/>
      <w:r>
        <w:rPr>
          <w:rFonts w:hint="eastAsia" w:ascii="黑体" w:hAnsi="黑体" w:eastAsia="黑体" w:cs="黑体"/>
          <w:b w:val="0"/>
          <w:bCs/>
          <w:color w:val="auto"/>
          <w:sz w:val="24"/>
          <w:szCs w:val="24"/>
          <w:lang w:val="en-US"/>
        </w:rPr>
        <w:t>1.7语言文字</w:t>
      </w:r>
      <w:bookmarkEnd w:id="3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招标投标文件使用的语言文字为中文。专用术语使用外文的，应附有中文注释。</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37" w:name="bookmark86"/>
      <w:bookmarkStart w:id="38" w:name="_Toc8240"/>
      <w:r>
        <w:rPr>
          <w:rFonts w:hint="eastAsia" w:ascii="黑体" w:hAnsi="黑体" w:eastAsia="黑体" w:cs="黑体"/>
          <w:b w:val="0"/>
          <w:bCs/>
          <w:color w:val="auto"/>
          <w:sz w:val="24"/>
          <w:szCs w:val="24"/>
          <w:lang w:val="en-US"/>
        </w:rPr>
        <w:t>1.8计量单位</w:t>
      </w:r>
      <w:bookmarkEnd w:id="37"/>
      <w:bookmarkEnd w:id="3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所有计量均采用中华人民共和国法定计量单位。</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39" w:name="_Toc25150"/>
      <w:bookmarkStart w:id="40" w:name="bookmark89"/>
      <w:r>
        <w:rPr>
          <w:rFonts w:hint="eastAsia" w:ascii="黑体" w:hAnsi="黑体" w:eastAsia="黑体" w:cs="黑体"/>
          <w:b w:val="0"/>
          <w:bCs/>
          <w:color w:val="auto"/>
          <w:sz w:val="24"/>
          <w:szCs w:val="24"/>
          <w:lang w:val="en-US"/>
        </w:rPr>
        <w:t>1.9投标预备会</w:t>
      </w:r>
      <w:bookmarkEnd w:id="39"/>
      <w:bookmarkEnd w:id="4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1.9.1</w:t>
      </w:r>
      <w:r>
        <w:rPr>
          <w:rFonts w:hint="eastAsia" w:ascii="Times New Roman" w:hAnsi="Times New Roman" w:eastAsia="宋体" w:cs="仿宋"/>
          <w:b w:val="0"/>
          <w:bCs/>
          <w:color w:val="auto"/>
          <w:sz w:val="24"/>
          <w:szCs w:val="21"/>
        </w:rPr>
        <w:t>投标人须知前附表规定召开投标预备会的，招标人按投标人须知前附表规定的时间和地点召开投标预备会，澄清投标人提出的问题。</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1.9.2</w:t>
      </w:r>
      <w:r>
        <w:rPr>
          <w:rFonts w:hint="eastAsia" w:ascii="Times New Roman" w:hAnsi="Times New Roman" w:eastAsia="宋体" w:cs="仿宋"/>
          <w:b w:val="0"/>
          <w:bCs/>
          <w:color w:val="auto"/>
          <w:sz w:val="24"/>
          <w:szCs w:val="21"/>
        </w:rPr>
        <w:t>投标人应按投标人须知前附表规定的时间和形式将提出的问题送达招标人，以便招标人在会议期间澄清。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41" w:name="bookmark92"/>
      <w:r>
        <w:rPr>
          <w:rFonts w:hint="eastAsia" w:ascii="Times New Roman" w:hAnsi="Times New Roman" w:eastAsia="宋体" w:cs="仿宋"/>
          <w:b w:val="0"/>
          <w:bCs/>
          <w:color w:val="auto"/>
          <w:sz w:val="24"/>
          <w:szCs w:val="21"/>
          <w:lang w:val="en-US"/>
        </w:rPr>
        <w:t>1.9.3</w:t>
      </w:r>
      <w:r>
        <w:rPr>
          <w:rFonts w:hint="eastAsia" w:ascii="Times New Roman" w:hAnsi="Times New Roman" w:eastAsia="宋体" w:cs="仿宋"/>
          <w:b w:val="0"/>
          <w:bCs/>
          <w:color w:val="auto"/>
          <w:sz w:val="24"/>
          <w:szCs w:val="21"/>
        </w:rPr>
        <w:t>投标预备会后，招标人将对投标人所提问题的澄清，以投标人须知前附表规定的形式通知所有购买招标文件的投标人。该澄清内容为招标文件的组成部分。</w:t>
      </w:r>
      <w:bookmarkEnd w:id="41"/>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42" w:name="_Toc29857"/>
      <w:r>
        <w:rPr>
          <w:rFonts w:hint="eastAsia" w:ascii="黑体" w:hAnsi="黑体" w:eastAsia="黑体" w:cs="黑体"/>
          <w:b w:val="0"/>
          <w:bCs/>
          <w:color w:val="auto"/>
          <w:sz w:val="24"/>
          <w:szCs w:val="24"/>
          <w:lang w:val="en-US"/>
        </w:rPr>
        <w:t>1.10分包</w:t>
      </w:r>
      <w:bookmarkEnd w:id="4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1.10.1投标人拟在中标后将中标项目的非主体设备进行分包的，应符合投标人须知前附表 规定的分包内容、分包金额和资质要求等限制性条件，除投标人须知前附表规定的非主体设备 外，其他工作不得分包。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43" w:name="bookmark93"/>
      <w:r>
        <w:rPr>
          <w:rFonts w:hint="eastAsia" w:ascii="Times New Roman" w:hAnsi="Times New Roman" w:eastAsia="宋体" w:cs="仿宋"/>
          <w:b w:val="0"/>
          <w:bCs/>
          <w:color w:val="auto"/>
          <w:sz w:val="24"/>
          <w:szCs w:val="21"/>
          <w:lang w:val="en-US"/>
        </w:rPr>
        <w:t>1.10.2中标人不得向他人转让中标项目，接受分包的人不得再次分包。中标人应当就分包 项目向招标人负责，接受分包的人就分包项目承担连带责任。</w:t>
      </w:r>
      <w:bookmarkEnd w:id="4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44" w:name="_Toc2820"/>
      <w:r>
        <w:rPr>
          <w:rFonts w:hint="eastAsia" w:ascii="黑体" w:hAnsi="黑体" w:eastAsia="黑体" w:cs="黑体"/>
          <w:b w:val="0"/>
          <w:bCs/>
          <w:color w:val="auto"/>
          <w:sz w:val="24"/>
          <w:szCs w:val="24"/>
          <w:lang w:val="en-US"/>
        </w:rPr>
        <w:t>1.11响应和偏差</w:t>
      </w:r>
      <w:bookmarkEnd w:id="4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1.11.1投标文件应当对招标文件的实质性要求和条件作出满足性或更有利于招标人的响应， 否则，投标人的投标将被否决。实质性要求和条件见投标人须知前附表。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1.11.2投标人应根据招标文件的要求提供投标设备技术性能指标的详细描述、技术支持资 料及技术服务和质保期服务计划等内容以对招标文件作出响应。</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1.11.3投标文件中应针对实质性要求和条件中列明的技术要求提供技术支持资料。技术支 持资料以制造商公开发布的印刷资料，或检测机构出具的检测报告或投标人须知前附表允许的其他形式为准，不符合前述要求的，视为无技术支持资料，其投标将被否决。</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1.11.4投标人须知前附表规定了可以偏差的范围和最高偏差项数的，偏差应当符合投标人须知前附表规定的偏差范围和最高项数，超出偏差范围和最高偏差项数的投标将被否决。</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45" w:name="bookmark96"/>
      <w:r>
        <w:rPr>
          <w:rFonts w:hint="eastAsia" w:ascii="Times New Roman" w:hAnsi="Times New Roman" w:eastAsia="宋体" w:cs="仿宋"/>
          <w:b w:val="0"/>
          <w:bCs/>
          <w:color w:val="auto"/>
          <w:sz w:val="24"/>
          <w:szCs w:val="21"/>
          <w:lang w:val="en-US"/>
        </w:rPr>
        <w:t>1.11.5投标文件对招标文件的全部偏差，均应在投标文件的商务和技术偏差表中列明，除列明的内容外，视为投标人响应招标文件的全部要求。</w:t>
      </w:r>
      <w:bookmarkEnd w:id="45"/>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46" w:name="_Toc6567"/>
      <w:r>
        <w:rPr>
          <w:rFonts w:hint="eastAsia" w:ascii="Times New Roman" w:hAnsi="Times New Roman" w:eastAsia="黑体" w:cs="黑体"/>
          <w:b w:val="0"/>
          <w:bCs/>
          <w:color w:val="auto"/>
          <w:sz w:val="28"/>
          <w:szCs w:val="28"/>
          <w:lang w:val="en-US" w:eastAsia="zh-CN"/>
        </w:rPr>
        <w:t>2.招标文件</w:t>
      </w:r>
      <w:bookmarkEnd w:id="4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47" w:name="bookmark99"/>
      <w:bookmarkStart w:id="48" w:name="_Toc2314"/>
      <w:r>
        <w:rPr>
          <w:rFonts w:hint="eastAsia" w:ascii="黑体" w:hAnsi="黑体" w:eastAsia="黑体" w:cs="黑体"/>
          <w:b w:val="0"/>
          <w:bCs/>
          <w:color w:val="auto"/>
          <w:sz w:val="24"/>
          <w:szCs w:val="24"/>
          <w:lang w:val="en-US"/>
        </w:rPr>
        <w:t>2.1招标文件的组成</w:t>
      </w:r>
      <w:bookmarkEnd w:id="47"/>
      <w:bookmarkEnd w:id="48"/>
    </w:p>
    <w:p>
      <w:pPr>
        <w:pStyle w:val="19"/>
        <w:pageBreakBefore w:val="0"/>
        <w:widowControl w:val="0"/>
        <w:tabs>
          <w:tab w:val="left" w:pos="1029"/>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黑体"/>
          <w:b w:val="0"/>
          <w:bCs/>
          <w:color w:val="auto"/>
          <w:sz w:val="24"/>
          <w:szCs w:val="24"/>
          <w:lang w:val="en-US"/>
        </w:rPr>
      </w:pPr>
      <w:r>
        <w:rPr>
          <w:rFonts w:hint="eastAsia" w:ascii="Times New Roman" w:hAnsi="Times New Roman" w:eastAsia="宋体" w:cs="黑体"/>
          <w:b w:val="0"/>
          <w:bCs/>
          <w:color w:val="auto"/>
          <w:sz w:val="24"/>
          <w:szCs w:val="24"/>
          <w:lang w:val="en-US"/>
        </w:rPr>
        <w:t>本招标文件包括：</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（1）招标公告；</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（2）投标人须知；</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（3）评标办法；</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（4）合同条款及格式；</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（5）供货要求；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（6）投标文件格式；</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（7）投标人须知前附表规定的其他资料。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49" w:name="bookmark102"/>
      <w:r>
        <w:rPr>
          <w:rFonts w:hint="eastAsia" w:ascii="Times New Roman" w:hAnsi="Times New Roman" w:eastAsia="宋体" w:cs="仿宋"/>
          <w:b w:val="0"/>
          <w:bCs/>
          <w:color w:val="auto"/>
          <w:sz w:val="24"/>
          <w:szCs w:val="21"/>
        </w:rPr>
        <w:t>根据本章第</w:t>
      </w:r>
      <w:r>
        <w:rPr>
          <w:rFonts w:hint="eastAsia" w:ascii="Times New Roman" w:hAnsi="Times New Roman" w:eastAsia="宋体" w:cs="仿宋"/>
          <w:b w:val="0"/>
          <w:bCs/>
          <w:color w:val="auto"/>
          <w:sz w:val="24"/>
          <w:szCs w:val="21"/>
          <w:lang w:val="en-US" w:bidi="en-US"/>
        </w:rPr>
        <w:t>1.9</w:t>
      </w:r>
      <w:r>
        <w:rPr>
          <w:rFonts w:hint="eastAsia" w:ascii="Times New Roman" w:hAnsi="Times New Roman" w:eastAsia="宋体" w:cs="仿宋"/>
          <w:b w:val="0"/>
          <w:bCs/>
          <w:color w:val="auto"/>
          <w:sz w:val="24"/>
          <w:szCs w:val="21"/>
        </w:rPr>
        <w:t>款、第</w:t>
      </w:r>
      <w:r>
        <w:rPr>
          <w:rFonts w:hint="eastAsia" w:ascii="Times New Roman" w:hAnsi="Times New Roman" w:eastAsia="宋体" w:cs="仿宋"/>
          <w:b w:val="0"/>
          <w:bCs/>
          <w:color w:val="auto"/>
          <w:sz w:val="24"/>
          <w:szCs w:val="21"/>
          <w:lang w:val="en-US" w:bidi="en-US"/>
        </w:rPr>
        <w:t>2.2</w:t>
      </w:r>
      <w:r>
        <w:rPr>
          <w:rFonts w:hint="eastAsia" w:ascii="Times New Roman" w:hAnsi="Times New Roman" w:eastAsia="宋体" w:cs="仿宋"/>
          <w:b w:val="0"/>
          <w:bCs/>
          <w:color w:val="auto"/>
          <w:sz w:val="24"/>
          <w:szCs w:val="21"/>
        </w:rPr>
        <w:t>款和第</w:t>
      </w:r>
      <w:r>
        <w:rPr>
          <w:rFonts w:hint="eastAsia" w:ascii="Times New Roman" w:hAnsi="Times New Roman" w:eastAsia="宋体" w:cs="仿宋"/>
          <w:b w:val="0"/>
          <w:bCs/>
          <w:color w:val="auto"/>
          <w:sz w:val="24"/>
          <w:szCs w:val="21"/>
          <w:lang w:val="en-US" w:bidi="en-US"/>
        </w:rPr>
        <w:t>2.3</w:t>
      </w:r>
      <w:r>
        <w:rPr>
          <w:rFonts w:hint="eastAsia" w:ascii="Times New Roman" w:hAnsi="Times New Roman" w:eastAsia="宋体" w:cs="仿宋"/>
          <w:b w:val="0"/>
          <w:bCs/>
          <w:color w:val="auto"/>
          <w:sz w:val="24"/>
          <w:szCs w:val="21"/>
        </w:rPr>
        <w:t>款对招标文件所作的澄清、修改，构成招标文件的组 成部分。</w:t>
      </w:r>
      <w:bookmarkEnd w:id="49"/>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50" w:name="_Toc30448"/>
      <w:r>
        <w:rPr>
          <w:rFonts w:hint="eastAsia" w:ascii="黑体" w:hAnsi="黑体" w:eastAsia="黑体" w:cs="黑体"/>
          <w:b w:val="0"/>
          <w:bCs/>
          <w:color w:val="auto"/>
          <w:sz w:val="24"/>
          <w:szCs w:val="24"/>
          <w:lang w:val="en-US"/>
        </w:rPr>
        <w:t>2.2招标文件的澄清</w:t>
      </w:r>
      <w:bookmarkEnd w:id="5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2.2.2招标文件的澄清以投标人须知前附表规定的形式发给所有购买招标文件的投标人，但不指明澄清问题的来源。澄清发出的时间距本章第4.2.1项规定的投标截止时间不足</w:t>
      </w:r>
      <w:r>
        <w:rPr>
          <w:rFonts w:hint="eastAsia" w:ascii="Times New Roman" w:hAnsi="Times New Roman" w:cs="仿宋"/>
          <w:b w:val="0"/>
          <w:bCs/>
          <w:color w:val="auto"/>
          <w:sz w:val="24"/>
          <w:szCs w:val="21"/>
          <w:u w:val="single"/>
          <w:lang w:val="en-US" w:eastAsia="zh-CN"/>
        </w:rPr>
        <w:t>15</w:t>
      </w:r>
      <w:r>
        <w:rPr>
          <w:rFonts w:hint="eastAsia" w:ascii="Times New Roman" w:hAnsi="Times New Roman" w:eastAsia="宋体" w:cs="仿宋"/>
          <w:b w:val="0"/>
          <w:bCs/>
          <w:color w:val="auto"/>
          <w:sz w:val="24"/>
          <w:szCs w:val="21"/>
          <w:lang w:val="en-US"/>
        </w:rPr>
        <w:t>日的， 并且澄清内容可能影响投标文件编制的，将相应延长投标截止时间。</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2.2.3投标人在收到澄清后，应按投标人须知前附表规定的时间和形式通知招标人，确认已收到该澄清。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51" w:name="bookmark105"/>
      <w:r>
        <w:rPr>
          <w:rFonts w:hint="eastAsia" w:ascii="Times New Roman" w:hAnsi="Times New Roman" w:eastAsia="宋体" w:cs="仿宋"/>
          <w:b w:val="0"/>
          <w:bCs/>
          <w:color w:val="auto"/>
          <w:sz w:val="24"/>
          <w:szCs w:val="21"/>
          <w:lang w:val="en-US"/>
        </w:rPr>
        <w:t>2.2.4除非招标人认为确有必要答复，否则，招标人有权拒绝回复投标人在本章第2.2.1项规定的时间后的任何澄清要求。</w:t>
      </w:r>
      <w:bookmarkEnd w:id="51"/>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52" w:name="_Toc3903"/>
      <w:r>
        <w:rPr>
          <w:rFonts w:hint="eastAsia" w:ascii="黑体" w:hAnsi="黑体" w:eastAsia="黑体" w:cs="黑体"/>
          <w:b w:val="0"/>
          <w:bCs/>
          <w:color w:val="auto"/>
          <w:sz w:val="24"/>
          <w:szCs w:val="24"/>
          <w:lang w:val="en-US"/>
        </w:rPr>
        <w:t>2.3招标文件的修改</w:t>
      </w:r>
      <w:bookmarkEnd w:id="5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2.3.1招标人以投标人须知前附表规定的形式修改招标文件，并通知所有已购买招标文件的投标人。修改招标文件的时间距本章第4.2.1项规定的投标截止时间不足</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ascii="Times New Roman" w:hAnsi="Times New Roman" w:eastAsia="宋体" w:cs="仿宋"/>
          <w:b w:val="0"/>
          <w:bCs/>
          <w:color w:val="auto"/>
          <w:sz w:val="24"/>
          <w:szCs w:val="21"/>
          <w:lang w:val="en-US"/>
        </w:rPr>
      </w:pPr>
      <w:r>
        <w:rPr>
          <w:rFonts w:hint="eastAsia" w:ascii="Times New Roman" w:hAnsi="Times New Roman" w:cs="仿宋"/>
          <w:b w:val="0"/>
          <w:bCs/>
          <w:color w:val="auto"/>
          <w:sz w:val="24"/>
          <w:szCs w:val="21"/>
          <w:u w:val="single"/>
          <w:lang w:val="en-US" w:eastAsia="zh-CN"/>
        </w:rPr>
        <w:t>15</w:t>
      </w:r>
      <w:r>
        <w:rPr>
          <w:rFonts w:hint="eastAsia" w:ascii="Times New Roman" w:hAnsi="Times New Roman" w:eastAsia="宋体" w:cs="仿宋"/>
          <w:b w:val="0"/>
          <w:bCs/>
          <w:color w:val="auto"/>
          <w:sz w:val="24"/>
          <w:szCs w:val="21"/>
          <w:lang w:val="en-US"/>
        </w:rPr>
        <w:t>日的，并且修改内容可能影响投标文件编制的，将相应延长投标截止时间。</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53" w:name="bookmark108"/>
      <w:r>
        <w:rPr>
          <w:rFonts w:hint="eastAsia" w:ascii="Times New Roman" w:hAnsi="Times New Roman" w:eastAsia="宋体" w:cs="仿宋"/>
          <w:b w:val="0"/>
          <w:bCs/>
          <w:color w:val="auto"/>
          <w:sz w:val="24"/>
          <w:szCs w:val="21"/>
          <w:lang w:val="en-US"/>
        </w:rPr>
        <w:t>2.3.2投标人收到修改内容后，应按投标人须知前附表规定的时间和形式通知招标人，确认 已收到该修改。</w:t>
      </w:r>
      <w:bookmarkEnd w:id="5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54" w:name="_Toc7616"/>
      <w:r>
        <w:rPr>
          <w:rFonts w:hint="eastAsia" w:ascii="黑体" w:hAnsi="黑体" w:eastAsia="黑体" w:cs="黑体"/>
          <w:b w:val="0"/>
          <w:bCs/>
          <w:color w:val="auto"/>
          <w:sz w:val="24"/>
          <w:szCs w:val="24"/>
          <w:lang w:val="en-US"/>
        </w:rPr>
        <w:t>2.4招标文件的异议</w:t>
      </w:r>
      <w:bookmarkEnd w:id="5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55" w:name="bookmark111"/>
      <w:r>
        <w:rPr>
          <w:rFonts w:hint="eastAsia" w:ascii="Times New Roman" w:hAnsi="Times New Roman" w:eastAsia="宋体" w:cs="仿宋"/>
          <w:b w:val="0"/>
          <w:bCs/>
          <w:color w:val="auto"/>
          <w:sz w:val="24"/>
          <w:szCs w:val="21"/>
        </w:rPr>
        <w:t>投标人或者其他利害关系人对招标文件有异议的，应当在投标截止时间10日前以书面形式提出。招标人将在收到异议之日起3日内作出答复；作出答复前，将暂停招标投标活动。</w:t>
      </w:r>
      <w:bookmarkEnd w:id="55"/>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56" w:name="_Toc13217"/>
      <w:r>
        <w:rPr>
          <w:rFonts w:hint="eastAsia" w:ascii="Times New Roman" w:hAnsi="Times New Roman" w:eastAsia="黑体" w:cs="黑体"/>
          <w:b w:val="0"/>
          <w:bCs/>
          <w:color w:val="auto"/>
          <w:sz w:val="28"/>
          <w:szCs w:val="28"/>
          <w:lang w:val="en-US" w:eastAsia="zh-CN"/>
        </w:rPr>
        <w:t>3.投标文件</w:t>
      </w:r>
      <w:bookmarkEnd w:id="5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57" w:name="bookmark114"/>
      <w:r>
        <w:rPr>
          <w:rFonts w:hint="eastAsia" w:ascii="黑体" w:hAnsi="黑体" w:eastAsia="黑体" w:cs="黑体"/>
          <w:b w:val="0"/>
          <w:bCs/>
          <w:color w:val="auto"/>
          <w:sz w:val="24"/>
          <w:szCs w:val="24"/>
          <w:lang w:val="en-US"/>
        </w:rPr>
        <w:t>3.1投标文件的组成</w:t>
      </w:r>
      <w:bookmarkEnd w:id="5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3.1.1</w:t>
      </w:r>
      <w:r>
        <w:rPr>
          <w:rFonts w:hint="eastAsia" w:ascii="Times New Roman" w:hAnsi="Times New Roman" w:eastAsia="宋体" w:cs="仿宋"/>
          <w:b w:val="0"/>
          <w:bCs/>
          <w:color w:val="auto"/>
          <w:sz w:val="24"/>
          <w:szCs w:val="21"/>
        </w:rPr>
        <w:t>投标文件应包括下列内容：</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（1）投标函；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（2）法定代表人（单位负责人）身份证明或授权委托书；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（3）联合体协议书；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（4）投标保证金；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（5）商务和技术偏差表；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（6）分项报价表；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（7）资格审查资料；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（8）投标设备技术性能指标的详细描述；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（9）技术支持资料；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（10）技术服务和质保期服务计划;</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（11）投标人须知前附表规定的其他资料。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投标人在评标过程中作出的符合法律法规和招标文件规定的澄清确认，构成投标文件的组 成部分。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3.1.2</w:t>
      </w:r>
      <w:r>
        <w:rPr>
          <w:rFonts w:hint="eastAsia" w:ascii="Times New Roman" w:hAnsi="Times New Roman" w:eastAsia="宋体" w:cs="仿宋"/>
          <w:b w:val="0"/>
          <w:bCs/>
          <w:color w:val="auto"/>
          <w:sz w:val="24"/>
          <w:szCs w:val="21"/>
        </w:rPr>
        <w:t>投标人须知前附表规定不接受联合体投标的，或投标人没有组成联合体的，投标文件不包括本章第</w:t>
      </w:r>
      <w:r>
        <w:rPr>
          <w:rFonts w:hint="eastAsia" w:ascii="Times New Roman" w:hAnsi="Times New Roman" w:eastAsia="宋体" w:cs="仿宋"/>
          <w:b w:val="0"/>
          <w:bCs/>
          <w:color w:val="auto"/>
          <w:sz w:val="24"/>
          <w:szCs w:val="21"/>
          <w:lang w:val="en-US"/>
        </w:rPr>
        <w:t>3.1.1</w:t>
      </w:r>
      <w:r>
        <w:rPr>
          <w:rFonts w:hint="eastAsia" w:ascii="Times New Roman" w:hAnsi="Times New Roman" w:eastAsia="宋体" w:cs="仿宋"/>
          <w:b w:val="0"/>
          <w:bCs/>
          <w:color w:val="auto"/>
          <w:sz w:val="24"/>
          <w:szCs w:val="21"/>
        </w:rPr>
        <w:t>（3）目所指的联合体协议书。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58" w:name="bookmark117"/>
      <w:r>
        <w:rPr>
          <w:rFonts w:hint="eastAsia" w:ascii="Times New Roman" w:hAnsi="Times New Roman" w:eastAsia="宋体" w:cs="仿宋"/>
          <w:b w:val="0"/>
          <w:bCs/>
          <w:color w:val="auto"/>
          <w:sz w:val="24"/>
          <w:szCs w:val="21"/>
          <w:lang w:val="en-US"/>
        </w:rPr>
        <w:t>3.1.3投标人须知前附表未要求提交投标保证金的，投标文件不包括本章第3.1.1（4）目所指的投标保证金。</w:t>
      </w:r>
      <w:bookmarkEnd w:id="58"/>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59" w:name="_Toc5824"/>
      <w:r>
        <w:rPr>
          <w:rFonts w:hint="eastAsia" w:ascii="黑体" w:hAnsi="黑体" w:eastAsia="黑体" w:cs="黑体"/>
          <w:b w:val="0"/>
          <w:bCs/>
          <w:color w:val="auto"/>
          <w:sz w:val="24"/>
          <w:szCs w:val="24"/>
          <w:lang w:val="en-US"/>
        </w:rPr>
        <w:t>3.2投标报价</w:t>
      </w:r>
      <w:bookmarkEnd w:id="5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3.2.1投标报价应包括国家</w:t>
      </w:r>
      <w:r>
        <w:rPr>
          <w:rFonts w:hint="eastAsia" w:ascii="Times New Roman" w:hAnsi="Times New Roman" w:eastAsia="宋体" w:cs="仿宋"/>
          <w:b w:val="0"/>
          <w:bCs/>
          <w:color w:val="auto"/>
          <w:sz w:val="24"/>
          <w:szCs w:val="21"/>
        </w:rPr>
        <w:t>规定的增值税税金，除投标人须知前附表另有规定外，增值税税金按一般计税方法计算。投标人应按第六章“投标文件格式”的要求在投标函中进行报价并填写分项报价表。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3.2.2</w:t>
      </w:r>
      <w:r>
        <w:rPr>
          <w:rFonts w:hint="eastAsia" w:ascii="Times New Roman" w:hAnsi="Times New Roman" w:eastAsia="宋体" w:cs="仿宋"/>
          <w:b w:val="0"/>
          <w:bCs/>
          <w:color w:val="auto"/>
          <w:sz w:val="24"/>
          <w:szCs w:val="21"/>
        </w:rPr>
        <w:t>投标人应充分了解该项目的总体情况以及影响投标报价的其他要素。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“分项报价表”中的相应报价。此修改须符合本章第4.3款的有关要求。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3.2.4招标人设有最高投标限价的，投标人的投标报价不得超过最高投标限价，最高投标限价在投标人须知前附表中载明。</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3.2.5投标报价的其他要求见投标人须知前附表。</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60" w:name="_Toc1108"/>
      <w:bookmarkStart w:id="61" w:name="bookmark120"/>
      <w:r>
        <w:rPr>
          <w:rFonts w:hint="eastAsia" w:ascii="黑体" w:hAnsi="黑体" w:eastAsia="黑体" w:cs="黑体"/>
          <w:b w:val="0"/>
          <w:bCs/>
          <w:color w:val="auto"/>
          <w:sz w:val="24"/>
          <w:szCs w:val="24"/>
          <w:lang w:val="en-US"/>
        </w:rPr>
        <w:t>3.3投标有效期</w:t>
      </w:r>
      <w:bookmarkEnd w:id="60"/>
      <w:bookmarkEnd w:id="6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3.3.1除投标人须知前附表另有规定外，投标有效期为90天。</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3.3.2在投标有效期内，投标人撤销投标文件的，应承担招标文件和法律规定的责任。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62" w:name="bookmark123"/>
      <w:r>
        <w:rPr>
          <w:rFonts w:hint="eastAsia" w:ascii="Times New Roman" w:hAnsi="Times New Roman" w:eastAsia="宋体" w:cs="仿宋"/>
          <w:b w:val="0"/>
          <w:bCs/>
          <w:color w:val="auto"/>
          <w:sz w:val="24"/>
          <w:szCs w:val="21"/>
          <w:lang w:val="en-US"/>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bookmarkEnd w:id="62"/>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63" w:name="_Toc10035"/>
      <w:r>
        <w:rPr>
          <w:rFonts w:hint="eastAsia" w:ascii="黑体" w:hAnsi="黑体" w:eastAsia="黑体" w:cs="黑体"/>
          <w:b w:val="0"/>
          <w:bCs/>
          <w:color w:val="auto"/>
          <w:sz w:val="24"/>
          <w:szCs w:val="24"/>
          <w:lang w:val="en-US"/>
        </w:rPr>
        <w:t>3.4投标保证金</w:t>
      </w:r>
      <w:bookmarkEnd w:id="6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3.4.2投标人不按本章第3.4.1项要求提交投标保证金的，评标委员会将否决其投标。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3.4.3招标人最迟将在与中标人签订合同后5日内，向未中标的投标人和中标人退还投标保证金。投标保证金以现金或者支票形式递交的，还应退还银行同期存款利息。</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3.4.4有下列情形之一的，投标保证金将不予退还：</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（1）投标人在投标有效期内撤销投标文件；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（2）中标人在收到中标通知书后，无正当理由不与招标人订立合同，在签订合同时向招人提出附加条件，或者不按照招标文件要求提交履约保证金；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b w:val="0"/>
          <w:bCs/>
          <w:color w:val="auto"/>
          <w:sz w:val="24"/>
          <w:lang w:val="en-US"/>
        </w:rPr>
      </w:pPr>
      <w:r>
        <w:rPr>
          <w:rFonts w:hint="eastAsia" w:ascii="Times New Roman" w:hAnsi="Times New Roman" w:eastAsia="宋体" w:cs="仿宋"/>
          <w:b w:val="0"/>
          <w:bCs/>
          <w:color w:val="auto"/>
          <w:sz w:val="24"/>
          <w:szCs w:val="21"/>
          <w:lang w:val="en-US"/>
        </w:rPr>
        <w:t>（3）发生投标人须知前附表规定的其他可以不予退还投标保证金的情形。</w:t>
      </w:r>
      <w:bookmarkStart w:id="64" w:name="bookmark12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65" w:name="_Toc10867"/>
      <w:r>
        <w:rPr>
          <w:rFonts w:hint="eastAsia" w:ascii="黑体" w:hAnsi="黑体" w:eastAsia="黑体" w:cs="黑体"/>
          <w:b w:val="0"/>
          <w:bCs/>
          <w:color w:val="auto"/>
          <w:sz w:val="24"/>
          <w:szCs w:val="24"/>
          <w:lang w:val="en-US"/>
        </w:rPr>
        <w:t>3.5资格审查资料（适用于已进行资格预审的）</w:t>
      </w:r>
      <w:bookmarkEnd w:id="64"/>
      <w:bookmarkEnd w:id="65"/>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66" w:name="bookmark129"/>
      <w:r>
        <w:rPr>
          <w:rFonts w:hint="eastAsia" w:ascii="Times New Roman" w:hAnsi="Times New Roman" w:eastAsia="宋体" w:cs="仿宋"/>
          <w:b w:val="0"/>
          <w:bCs/>
          <w:color w:val="auto"/>
          <w:sz w:val="24"/>
          <w:szCs w:val="21"/>
        </w:rPr>
        <w:t>投标人在递交投标文件前，发生可能影响其投标资格的新情况的，应更新或补充其在申请资格预审时提供的资料，以证实其各项资格条件仍能继续满足资格预审文件的要求，且没有实质性降低。</w:t>
      </w:r>
      <w:bookmarkEnd w:id="6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67" w:name="_Toc4364"/>
      <w:r>
        <w:rPr>
          <w:rFonts w:hint="eastAsia" w:ascii="黑体" w:hAnsi="黑体" w:eastAsia="黑体" w:cs="黑体"/>
          <w:b w:val="0"/>
          <w:bCs/>
          <w:color w:val="auto"/>
          <w:sz w:val="24"/>
          <w:szCs w:val="24"/>
          <w:lang w:val="en-US"/>
        </w:rPr>
        <w:t>3.5资格审查资料（适用于未进行资格预审的）</w:t>
      </w:r>
      <w:bookmarkEnd w:id="6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除投标人须知前附表另有规定外，投标人应按下列规定提供资格审查资料，以证明其满足本章第</w:t>
      </w:r>
      <w:r>
        <w:rPr>
          <w:rFonts w:hint="eastAsia" w:ascii="Times New Roman" w:hAnsi="Times New Roman" w:eastAsia="宋体" w:cs="仿宋"/>
          <w:b w:val="0"/>
          <w:bCs/>
          <w:color w:val="auto"/>
          <w:sz w:val="24"/>
          <w:szCs w:val="21"/>
          <w:lang w:val="en-US" w:bidi="en-US"/>
        </w:rPr>
        <w:t>1.4</w:t>
      </w:r>
      <w:r>
        <w:rPr>
          <w:rFonts w:hint="eastAsia" w:ascii="Times New Roman" w:hAnsi="Times New Roman" w:eastAsia="宋体" w:cs="仿宋"/>
          <w:b w:val="0"/>
          <w:bCs/>
          <w:color w:val="auto"/>
          <w:sz w:val="24"/>
          <w:szCs w:val="21"/>
        </w:rPr>
        <w:t>款规定的资质、财务、业绩、信誉等要求。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3.5.1“</w:t>
      </w:r>
      <w:r>
        <w:rPr>
          <w:rFonts w:hint="eastAsia" w:ascii="Times New Roman" w:hAnsi="Times New Roman" w:eastAsia="宋体" w:cs="仿宋"/>
          <w:b w:val="0"/>
          <w:bCs/>
          <w:color w:val="auto"/>
          <w:sz w:val="24"/>
          <w:szCs w:val="21"/>
        </w:rPr>
        <w:t>投标人基本情况表”应附投标人及其制造商（适用于代理经销商投标的情形）资格或者资质证书副本和投标材料检验或认证等材料的复印件以及：</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（1）投标人为企业的，应提交营业执照和组织机构代码证的复印件（按照“三证合一”或“五证合一”登记制度进行登记的，可仅提供营业执照复印件）；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（2）投标人为依法允许经营的事业单位的，应提交事业单位法人证书和组织机构代码证的复印件。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 xml:space="preserve">3.5.2 </w:t>
      </w:r>
      <w:r>
        <w:rPr>
          <w:rFonts w:hint="eastAsia" w:ascii="Times New Roman" w:hAnsi="Times New Roman" w:eastAsia="宋体" w:cs="仿宋"/>
          <w:b w:val="0"/>
          <w:bCs/>
          <w:color w:val="auto"/>
          <w:sz w:val="24"/>
          <w:szCs w:val="21"/>
        </w:rPr>
        <w:t>“近年财务状况表”应附经会计师事务所或审计机构审计的财务会计报表，包括资产负债表、现金流量表、利润表和财务情况说明书的复印件，具体年份要求见投标人须知前附表。 投标人的成立时间少于投标人须知前附表规定年份的，应提供成立以来的财务状况表。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 xml:space="preserve">3.5.3 </w:t>
      </w:r>
      <w:r>
        <w:rPr>
          <w:rFonts w:hint="eastAsia" w:ascii="Times New Roman" w:hAnsi="Times New Roman" w:eastAsia="宋体" w:cs="仿宋"/>
          <w:b w:val="0"/>
          <w:bCs/>
          <w:color w:val="auto"/>
          <w:sz w:val="24"/>
          <w:szCs w:val="21"/>
        </w:rPr>
        <w:t>“近年完成的类似项目情况表”应附合同协议书、设备进场验收证书等的复印件，具体时间要求见投标人须知前附表。每张表格只填写一个项目，并标明序号。</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 xml:space="preserve">3.5.4 </w:t>
      </w:r>
      <w:r>
        <w:rPr>
          <w:rFonts w:hint="eastAsia" w:ascii="Times New Roman" w:hAnsi="Times New Roman" w:eastAsia="宋体" w:cs="仿宋"/>
          <w:b w:val="0"/>
          <w:bCs/>
          <w:color w:val="auto"/>
          <w:sz w:val="24"/>
          <w:szCs w:val="21"/>
        </w:rPr>
        <w:t>“正在供货和新承接的项目情况表”应附合同协议书复印件。每张表格只填写一个项目，并标明序号。</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 xml:space="preserve">3.5.5 </w:t>
      </w:r>
      <w:r>
        <w:rPr>
          <w:rFonts w:hint="eastAsia" w:ascii="Times New Roman" w:hAnsi="Times New Roman" w:eastAsia="宋体" w:cs="仿宋"/>
          <w:b w:val="0"/>
          <w:bCs/>
          <w:color w:val="auto"/>
          <w:sz w:val="24"/>
          <w:szCs w:val="21"/>
        </w:rPr>
        <w:t>“近年发生的诉讼及仲裁情况”应说明投标人败诉的设备买卖合同的相关情况，并附法院或仲裁机构作出的判决、裁决等有关法律文书复印件，具体时间要求见投标人须知前附表。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68" w:name="bookmark132"/>
      <w:r>
        <w:rPr>
          <w:rFonts w:hint="eastAsia" w:ascii="Times New Roman" w:hAnsi="Times New Roman" w:eastAsia="宋体" w:cs="仿宋"/>
          <w:b w:val="0"/>
          <w:bCs/>
          <w:color w:val="auto"/>
          <w:sz w:val="24"/>
          <w:szCs w:val="21"/>
          <w:lang w:val="en-US"/>
        </w:rPr>
        <w:t>3.5.6</w:t>
      </w:r>
      <w:r>
        <w:rPr>
          <w:rFonts w:hint="eastAsia" w:ascii="Times New Roman" w:hAnsi="Times New Roman" w:eastAsia="宋体" w:cs="仿宋"/>
          <w:b w:val="0"/>
          <w:bCs/>
          <w:color w:val="auto"/>
          <w:sz w:val="24"/>
          <w:szCs w:val="21"/>
        </w:rPr>
        <w:t>投标人须知前附表规定接受联合体投标的，本章第</w:t>
      </w:r>
      <w:r>
        <w:rPr>
          <w:rFonts w:hint="eastAsia" w:ascii="Times New Roman" w:hAnsi="Times New Roman" w:eastAsia="宋体" w:cs="仿宋"/>
          <w:b w:val="0"/>
          <w:bCs/>
          <w:color w:val="auto"/>
          <w:sz w:val="24"/>
          <w:szCs w:val="21"/>
          <w:lang w:val="en-US"/>
        </w:rPr>
        <w:t>3.5.1</w:t>
      </w:r>
      <w:r>
        <w:rPr>
          <w:rFonts w:hint="eastAsia" w:ascii="Times New Roman" w:hAnsi="Times New Roman" w:eastAsia="宋体" w:cs="仿宋"/>
          <w:b w:val="0"/>
          <w:bCs/>
          <w:color w:val="auto"/>
          <w:sz w:val="24"/>
          <w:szCs w:val="21"/>
        </w:rPr>
        <w:t>项至第</w:t>
      </w:r>
      <w:r>
        <w:rPr>
          <w:rFonts w:hint="eastAsia" w:ascii="Times New Roman" w:hAnsi="Times New Roman" w:eastAsia="宋体" w:cs="仿宋"/>
          <w:b w:val="0"/>
          <w:bCs/>
          <w:color w:val="auto"/>
          <w:sz w:val="24"/>
          <w:szCs w:val="21"/>
          <w:lang w:val="en-US"/>
        </w:rPr>
        <w:t>3.5.5</w:t>
      </w:r>
      <w:r>
        <w:rPr>
          <w:rFonts w:hint="eastAsia" w:ascii="Times New Roman" w:hAnsi="Times New Roman" w:eastAsia="宋体" w:cs="仿宋"/>
          <w:b w:val="0"/>
          <w:bCs/>
          <w:color w:val="auto"/>
          <w:sz w:val="24"/>
          <w:szCs w:val="21"/>
        </w:rPr>
        <w:t>项规定的表格和资料应包括联合体各方相关情况。</w:t>
      </w:r>
      <w:bookmarkEnd w:id="68"/>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69" w:name="_Toc12384"/>
      <w:r>
        <w:rPr>
          <w:rFonts w:hint="eastAsia" w:ascii="黑体" w:hAnsi="黑体" w:eastAsia="黑体" w:cs="黑体"/>
          <w:b w:val="0"/>
          <w:bCs/>
          <w:color w:val="auto"/>
          <w:sz w:val="24"/>
          <w:szCs w:val="24"/>
          <w:lang w:val="en-US"/>
        </w:rPr>
        <w:t>3.6备选投标方案</w:t>
      </w:r>
      <w:bookmarkEnd w:id="6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3.6.1除投标人须知前附表规定允许外，投标人不得递交备选投标方案，否则其投标将被否决。</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3.6.2允许投标人递交备选投标方案的，只有中标人所递交的备选投标方案方可予以考虑。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70" w:name="bookmark135"/>
      <w:r>
        <w:rPr>
          <w:rFonts w:hint="eastAsia" w:ascii="Times New Roman" w:hAnsi="Times New Roman" w:eastAsia="宋体" w:cs="仿宋"/>
          <w:b w:val="0"/>
          <w:bCs/>
          <w:color w:val="auto"/>
          <w:sz w:val="24"/>
          <w:szCs w:val="21"/>
          <w:lang w:val="en-US"/>
        </w:rPr>
        <w:t>3.6.3投标人提供两个或两个以上投标报价，或者在投标文件中提供一个报价，但同时提供两个或两个以上供货方案的，视为提供备选方案。</w:t>
      </w:r>
      <w:bookmarkEnd w:id="70"/>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71" w:name="_Toc11385"/>
      <w:r>
        <w:rPr>
          <w:rFonts w:hint="eastAsia" w:ascii="黑体" w:hAnsi="黑体" w:eastAsia="黑体" w:cs="黑体"/>
          <w:b w:val="0"/>
          <w:bCs/>
          <w:color w:val="auto"/>
          <w:sz w:val="24"/>
          <w:szCs w:val="24"/>
          <w:lang w:val="en-US"/>
        </w:rPr>
        <w:t>3.7投标文件的编制</w:t>
      </w:r>
      <w:bookmarkEnd w:id="7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3.7.1投标文件应按第六章“投标文件格式”进行编写，如有必要，可以增加附页，作为投标文件的组成部分。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3.7.2投标文件应当对招标文件有关供货期、投标有效期、供货要求、招标范围等实质性内容作出响应。投标文件在满足招标文件实质性要求的基础上，可以提出比招标文件要求更有利于招标人的承诺。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3.7.3（A）（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（3）投标文件的正本与副本应分别装订，并编制目录，投标文件需分册装订的，具体分册装订要求见投标人须知前附表规定。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72" w:name="bookmark138"/>
      <w:r>
        <w:rPr>
          <w:rFonts w:hint="eastAsia" w:ascii="Times New Roman" w:hAnsi="Times New Roman" w:eastAsia="宋体" w:cs="仿宋"/>
          <w:b w:val="0"/>
          <w:bCs/>
          <w:color w:val="auto"/>
          <w:sz w:val="24"/>
          <w:szCs w:val="21"/>
          <w:lang w:val="en-US"/>
        </w:rPr>
        <w:t>3.7.3（B）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bookmarkEnd w:id="72"/>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3" w:name="_Toc28574"/>
      <w:r>
        <w:rPr>
          <w:rFonts w:hint="eastAsia" w:ascii="Times New Roman" w:hAnsi="Times New Roman" w:eastAsia="黑体" w:cs="黑体"/>
          <w:b w:val="0"/>
          <w:bCs/>
          <w:color w:val="auto"/>
          <w:sz w:val="28"/>
          <w:szCs w:val="28"/>
          <w:lang w:val="en-US" w:eastAsia="zh-CN"/>
        </w:rPr>
        <w:t>4.投标</w:t>
      </w:r>
      <w:bookmarkEnd w:id="7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74" w:name="_Toc28370"/>
      <w:bookmarkStart w:id="75" w:name="bookmark141"/>
      <w:r>
        <w:rPr>
          <w:rFonts w:hint="eastAsia" w:ascii="黑体" w:hAnsi="黑体" w:eastAsia="黑体" w:cs="黑体"/>
          <w:b w:val="0"/>
          <w:bCs/>
          <w:color w:val="auto"/>
          <w:sz w:val="24"/>
          <w:szCs w:val="24"/>
          <w:lang w:val="en-US"/>
        </w:rPr>
        <w:t>4.1投标文件的密封和标记</w:t>
      </w:r>
      <w:bookmarkEnd w:id="74"/>
      <w:bookmarkEnd w:id="75"/>
    </w:p>
    <w:p>
      <w:pPr>
        <w:pStyle w:val="19"/>
        <w:pageBreakBefore w:val="0"/>
        <w:widowControl w:val="0"/>
        <w:tabs>
          <w:tab w:val="left" w:pos="1064"/>
          <w:tab w:val="left" w:pos="1074"/>
        </w:tabs>
        <w:kinsoku/>
        <w:wordWrap/>
        <w:overflowPunct/>
        <w:topLinePunct w:val="0"/>
        <w:autoSpaceDE/>
        <w:autoSpaceDN/>
        <w:bidi w:val="0"/>
        <w:adjustRightInd w:val="0"/>
        <w:snapToGrid w:val="0"/>
        <w:spacing w:line="300" w:lineRule="auto"/>
        <w:ind w:left="440" w:firstLine="480" w:firstLineChars="200"/>
        <w:jc w:val="left"/>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4.1.1（A）</w:t>
      </w:r>
      <w:r>
        <w:rPr>
          <w:rFonts w:hint="eastAsia" w:ascii="Times New Roman" w:hAnsi="Times New Roman" w:eastAsia="宋体" w:cs="仿宋"/>
          <w:b w:val="0"/>
          <w:bCs/>
          <w:color w:val="auto"/>
          <w:sz w:val="24"/>
          <w:szCs w:val="21"/>
        </w:rPr>
        <w:t>投标文件应密封包装，并在封套的封口处加盖投标人单位章或</w:t>
      </w:r>
    </w:p>
    <w:p>
      <w:pPr>
        <w:pStyle w:val="19"/>
        <w:pageBreakBefore w:val="0"/>
        <w:widowControl w:val="0"/>
        <w:tabs>
          <w:tab w:val="left" w:pos="1064"/>
          <w:tab w:val="left" w:pos="1074"/>
        </w:tabs>
        <w:kinsoku/>
        <w:wordWrap/>
        <w:overflowPunct/>
        <w:topLinePunct w:val="0"/>
        <w:autoSpaceDE/>
        <w:autoSpaceDN/>
        <w:bidi w:val="0"/>
        <w:adjustRightInd w:val="0"/>
        <w:snapToGrid w:val="0"/>
        <w:spacing w:line="300" w:lineRule="auto"/>
        <w:ind w:left="0" w:leftChars="0" w:firstLine="0" w:firstLineChars="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由投标人的法定代表人（单位负责人）或其授权的代理人签字。</w:t>
      </w:r>
    </w:p>
    <w:p>
      <w:pPr>
        <w:pStyle w:val="19"/>
        <w:pageBreakBefore w:val="0"/>
        <w:widowControl w:val="0"/>
        <w:tabs>
          <w:tab w:val="left" w:pos="1064"/>
          <w:tab w:val="left" w:pos="1074"/>
        </w:tabs>
        <w:kinsoku/>
        <w:wordWrap/>
        <w:overflowPunct/>
        <w:topLinePunct w:val="0"/>
        <w:autoSpaceDE/>
        <w:autoSpaceDN/>
        <w:bidi w:val="0"/>
        <w:adjustRightInd w:val="0"/>
        <w:snapToGrid w:val="0"/>
        <w:spacing w:line="300" w:lineRule="auto"/>
        <w:ind w:left="440" w:firstLine="480" w:firstLineChars="200"/>
        <w:jc w:val="left"/>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4.1.1（B）</w:t>
      </w:r>
      <w:r>
        <w:rPr>
          <w:rFonts w:hint="eastAsia" w:ascii="Times New Roman" w:hAnsi="Times New Roman" w:eastAsia="宋体" w:cs="仿宋"/>
          <w:b w:val="0"/>
          <w:bCs/>
          <w:color w:val="auto"/>
          <w:sz w:val="24"/>
          <w:szCs w:val="21"/>
        </w:rPr>
        <w:t>投标人应当按照招标文件和电子招标投标交易平台的要求加密投</w:t>
      </w:r>
    </w:p>
    <w:p>
      <w:pPr>
        <w:pStyle w:val="19"/>
        <w:pageBreakBefore w:val="0"/>
        <w:widowControl w:val="0"/>
        <w:tabs>
          <w:tab w:val="left" w:pos="1064"/>
          <w:tab w:val="left" w:pos="1074"/>
        </w:tabs>
        <w:kinsoku/>
        <w:wordWrap/>
        <w:overflowPunct/>
        <w:topLinePunct w:val="0"/>
        <w:autoSpaceDE/>
        <w:autoSpaceDN/>
        <w:bidi w:val="0"/>
        <w:adjustRightInd w:val="0"/>
        <w:snapToGrid w:val="0"/>
        <w:spacing w:line="300" w:lineRule="auto"/>
        <w:ind w:left="0" w:leftChars="0" w:firstLine="0" w:firstLineChars="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标文件，具体要求见投标人须知前附表。</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4.1.2</w:t>
      </w:r>
      <w:r>
        <w:rPr>
          <w:rFonts w:hint="eastAsia" w:ascii="Times New Roman" w:hAnsi="Times New Roman" w:eastAsia="宋体" w:cs="仿宋"/>
          <w:b w:val="0"/>
          <w:bCs/>
          <w:color w:val="auto"/>
          <w:sz w:val="24"/>
          <w:szCs w:val="21"/>
        </w:rPr>
        <w:t>投标文件封套上应写明的内容见投标人须知前附表。</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left="440"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4.1.3</w:t>
      </w:r>
      <w:r>
        <w:rPr>
          <w:rFonts w:hint="eastAsia" w:ascii="Times New Roman" w:hAnsi="Times New Roman" w:eastAsia="宋体" w:cs="仿宋"/>
          <w:b w:val="0"/>
          <w:bCs/>
          <w:color w:val="auto"/>
          <w:sz w:val="24"/>
          <w:szCs w:val="21"/>
        </w:rPr>
        <w:t>未按本章第</w:t>
      </w:r>
      <w:r>
        <w:rPr>
          <w:rFonts w:hint="eastAsia" w:ascii="Times New Roman" w:hAnsi="Times New Roman" w:eastAsia="宋体" w:cs="仿宋"/>
          <w:b w:val="0"/>
          <w:bCs/>
          <w:color w:val="auto"/>
          <w:sz w:val="24"/>
          <w:szCs w:val="21"/>
          <w:lang w:val="en-US" w:bidi="en-US"/>
        </w:rPr>
        <w:t>4.1.1</w:t>
      </w:r>
      <w:r>
        <w:rPr>
          <w:rFonts w:hint="eastAsia" w:ascii="Times New Roman" w:hAnsi="Times New Roman" w:eastAsia="宋体" w:cs="仿宋"/>
          <w:b w:val="0"/>
          <w:bCs/>
          <w:color w:val="auto"/>
          <w:sz w:val="24"/>
          <w:szCs w:val="21"/>
        </w:rPr>
        <w:t>项要求密封的投标文件，招标人将予以拒收。</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76" w:name="bookmark144"/>
      <w:bookmarkStart w:id="77" w:name="_Toc2684"/>
      <w:r>
        <w:rPr>
          <w:rFonts w:hint="eastAsia" w:ascii="黑体" w:hAnsi="黑体" w:eastAsia="黑体" w:cs="黑体"/>
          <w:b w:val="0"/>
          <w:bCs/>
          <w:color w:val="auto"/>
          <w:sz w:val="24"/>
          <w:szCs w:val="24"/>
          <w:lang w:val="en-US"/>
        </w:rPr>
        <w:t>4.2投标文件的递交</w:t>
      </w:r>
      <w:bookmarkEnd w:id="76"/>
      <w:bookmarkEnd w:id="7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4.2.1</w:t>
      </w:r>
      <w:r>
        <w:rPr>
          <w:rFonts w:hint="eastAsia" w:ascii="Times New Roman" w:hAnsi="Times New Roman" w:eastAsia="宋体" w:cs="仿宋"/>
          <w:b w:val="0"/>
          <w:bCs/>
          <w:color w:val="auto"/>
          <w:sz w:val="24"/>
          <w:szCs w:val="21"/>
        </w:rPr>
        <w:t>投标人应在投标人须知前附表规定的投标截止时间前递交投标文件。</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4.2.2</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（A）</w:t>
      </w:r>
      <w:r>
        <w:rPr>
          <w:rFonts w:hint="eastAsia" w:ascii="Times New Roman" w:hAnsi="Times New Roman" w:eastAsia="宋体" w:cs="仿宋"/>
          <w:b w:val="0"/>
          <w:bCs/>
          <w:color w:val="auto"/>
          <w:sz w:val="24"/>
          <w:szCs w:val="21"/>
        </w:rPr>
        <w:t>投标人递交投标文件的地点：见投标人须知前附表。</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4.2.2</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（B）</w:t>
      </w:r>
      <w:r>
        <w:rPr>
          <w:rFonts w:hint="eastAsia" w:ascii="Times New Roman" w:hAnsi="Times New Roman" w:eastAsia="宋体" w:cs="仿宋"/>
          <w:b w:val="0"/>
          <w:bCs/>
          <w:color w:val="auto"/>
          <w:sz w:val="24"/>
          <w:szCs w:val="21"/>
        </w:rPr>
        <w:t>投标人通过下载招标文件的电子招标投标交易平台递交电子投标文件。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4.2.3</w:t>
      </w:r>
      <w:r>
        <w:rPr>
          <w:rFonts w:hint="eastAsia" w:ascii="Times New Roman" w:hAnsi="Times New Roman" w:eastAsia="宋体" w:cs="仿宋"/>
          <w:b w:val="0"/>
          <w:bCs/>
          <w:color w:val="auto"/>
          <w:sz w:val="24"/>
          <w:szCs w:val="21"/>
        </w:rPr>
        <w:t>除投标人须知前附表另有规定外，投标人所递交的投标文件不予退还。</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4.2.4</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（A）</w:t>
      </w:r>
      <w:r>
        <w:rPr>
          <w:rFonts w:hint="eastAsia" w:ascii="Times New Roman" w:hAnsi="Times New Roman" w:eastAsia="宋体" w:cs="仿宋"/>
          <w:b w:val="0"/>
          <w:bCs/>
          <w:color w:val="auto"/>
          <w:sz w:val="24"/>
          <w:szCs w:val="21"/>
        </w:rPr>
        <w:t>招标人收到投标文件后，向投标人出具签收凭证。</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4.2.4</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（B）</w:t>
      </w:r>
      <w:r>
        <w:rPr>
          <w:rFonts w:hint="eastAsia" w:ascii="Times New Roman" w:hAnsi="Times New Roman" w:eastAsia="宋体" w:cs="仿宋"/>
          <w:b w:val="0"/>
          <w:bCs/>
          <w:color w:val="auto"/>
          <w:sz w:val="24"/>
          <w:szCs w:val="21"/>
        </w:rPr>
        <w:t>投标人完成电子投标文件上传后，电子招标投标交易平台即时向投标人发出递交回执通知。递交时间以递交回执通知载明的传输完成时间为准。</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4.2.5</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（A）</w:t>
      </w:r>
      <w:r>
        <w:rPr>
          <w:rFonts w:hint="eastAsia" w:ascii="Times New Roman" w:hAnsi="Times New Roman" w:eastAsia="宋体" w:cs="仿宋"/>
          <w:b w:val="0"/>
          <w:bCs/>
          <w:color w:val="auto"/>
          <w:sz w:val="24"/>
          <w:szCs w:val="21"/>
        </w:rPr>
        <w:t>逾期送达的投标文件，招标人将予以拒收。</w:t>
      </w:r>
    </w:p>
    <w:p>
      <w:pPr>
        <w:pStyle w:val="19"/>
        <w:pageBreakBefore w:val="0"/>
        <w:widowControl w:val="0"/>
        <w:tabs>
          <w:tab w:val="left" w:pos="1064"/>
        </w:tabs>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4.2.5</w:t>
      </w:r>
      <w:r>
        <w:rPr>
          <w:rFonts w:hint="eastAsia" w:ascii="Times New Roman" w:hAnsi="Times New Roman" w:eastAsia="宋体" w:cs="仿宋"/>
          <w:b w:val="0"/>
          <w:bCs/>
          <w:color w:val="auto"/>
          <w:sz w:val="24"/>
          <w:szCs w:val="21"/>
          <w:lang w:val="en-US" w:bidi="en-US"/>
        </w:rPr>
        <w:tab/>
      </w:r>
      <w:r>
        <w:rPr>
          <w:rFonts w:hint="eastAsia" w:ascii="Times New Roman" w:hAnsi="Times New Roman" w:eastAsia="宋体" w:cs="仿宋"/>
          <w:b w:val="0"/>
          <w:bCs/>
          <w:color w:val="auto"/>
          <w:sz w:val="24"/>
          <w:szCs w:val="21"/>
          <w:lang w:val="en-US" w:bidi="en-US"/>
        </w:rPr>
        <w:t>（B）</w:t>
      </w:r>
      <w:r>
        <w:rPr>
          <w:rFonts w:hint="eastAsia" w:ascii="Times New Roman" w:hAnsi="Times New Roman" w:eastAsia="宋体" w:cs="仿宋"/>
          <w:b w:val="0"/>
          <w:bCs/>
          <w:color w:val="auto"/>
          <w:sz w:val="24"/>
          <w:szCs w:val="21"/>
        </w:rPr>
        <w:t>逾期送达的投标文件，电子招标投标交易平台将予以拒收。</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78" w:name="bookmark147"/>
      <w:bookmarkStart w:id="79" w:name="_Toc21019"/>
      <w:r>
        <w:rPr>
          <w:rFonts w:hint="eastAsia" w:ascii="黑体" w:hAnsi="黑体" w:eastAsia="黑体" w:cs="黑体"/>
          <w:b w:val="0"/>
          <w:bCs/>
          <w:color w:val="auto"/>
          <w:sz w:val="24"/>
          <w:szCs w:val="24"/>
          <w:lang w:val="en-US"/>
        </w:rPr>
        <w:t>4.3投标文件的修改与撤回</w:t>
      </w:r>
      <w:bookmarkEnd w:id="78"/>
      <w:bookmarkEnd w:id="7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4.3.1在本章第4.2.1项规定的投标截止时间前，投标人可以修改或撤回已递交的投标文件， 但应以书面形式通知招标人。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4.3.2（A）投标人修改或撤回已递交投标文件的书面通知应按照本章第3.7.3（A）项的要求签字或盖章。招标人收到书面通知后，向投标人出具签收凭证。</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4.3.2（B）投标人修改或撤回已递交投标文件的通知，应按照本章第3.7.3（B）项的要求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加盖电子印章。电子招标投标交易平台收到通知后，即时向投标人发出确认回执通知。</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4.3.3投标人撤回投标文件的，招标人自收到投标人书面撤回通知之日起5日内退还已收取的投标保证金。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80" w:name="bookmark150"/>
      <w:r>
        <w:rPr>
          <w:rFonts w:hint="eastAsia" w:ascii="Times New Roman" w:hAnsi="Times New Roman" w:eastAsia="宋体" w:cs="仿宋"/>
          <w:b w:val="0"/>
          <w:bCs/>
          <w:color w:val="auto"/>
          <w:sz w:val="24"/>
          <w:szCs w:val="21"/>
          <w:lang w:val="en-US"/>
        </w:rPr>
        <w:t>4.3.4修改的内容为投标文件的组成部分。修改的投标文件应按照本章第3条、第4条的规定进行编制、密封、标记和递交，并标明“修改”字样。</w:t>
      </w:r>
      <w:bookmarkEnd w:id="80"/>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1" w:name="_Toc14362"/>
      <w:r>
        <w:rPr>
          <w:rFonts w:hint="eastAsia" w:ascii="Times New Roman" w:hAnsi="Times New Roman" w:eastAsia="黑体" w:cs="黑体"/>
          <w:b w:val="0"/>
          <w:bCs/>
          <w:color w:val="auto"/>
          <w:sz w:val="28"/>
          <w:szCs w:val="28"/>
          <w:lang w:val="en-US" w:eastAsia="zh-CN"/>
        </w:rPr>
        <w:t>5.开标</w:t>
      </w:r>
      <w:bookmarkEnd w:id="81"/>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82" w:name="_Toc26997"/>
      <w:bookmarkStart w:id="83" w:name="bookmark153"/>
      <w:r>
        <w:rPr>
          <w:rFonts w:hint="eastAsia" w:ascii="黑体" w:hAnsi="黑体" w:eastAsia="黑体" w:cs="黑体"/>
          <w:b w:val="0"/>
          <w:bCs/>
          <w:color w:val="auto"/>
          <w:sz w:val="24"/>
          <w:szCs w:val="24"/>
          <w:lang w:val="en-US"/>
        </w:rPr>
        <w:t>5.1开标时间和地点（A）</w:t>
      </w:r>
      <w:bookmarkEnd w:id="82"/>
      <w:bookmarkEnd w:id="8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84" w:name="bookmark156"/>
      <w:r>
        <w:rPr>
          <w:rFonts w:hint="eastAsia" w:ascii="Times New Roman" w:hAnsi="Times New Roman" w:eastAsia="宋体" w:cs="仿宋"/>
          <w:b w:val="0"/>
          <w:bCs/>
          <w:color w:val="auto"/>
          <w:sz w:val="24"/>
          <w:szCs w:val="21"/>
        </w:rPr>
        <w:t>招标人在本章第</w:t>
      </w:r>
      <w:r>
        <w:rPr>
          <w:rFonts w:hint="eastAsia" w:ascii="Times New Roman" w:hAnsi="Times New Roman" w:eastAsia="宋体" w:cs="仿宋"/>
          <w:b w:val="0"/>
          <w:bCs/>
          <w:color w:val="auto"/>
          <w:sz w:val="24"/>
          <w:szCs w:val="21"/>
          <w:lang w:val="en-US" w:bidi="en-US"/>
        </w:rPr>
        <w:t>4.2.1</w:t>
      </w:r>
      <w:r>
        <w:rPr>
          <w:rFonts w:hint="eastAsia" w:ascii="Times New Roman" w:hAnsi="Times New Roman" w:eastAsia="宋体" w:cs="仿宋"/>
          <w:b w:val="0"/>
          <w:bCs/>
          <w:color w:val="auto"/>
          <w:sz w:val="24"/>
          <w:szCs w:val="21"/>
        </w:rPr>
        <w:t>项规定的投标截止时间（开标时间）和投标人须知前附表规定的地点公开开标，并邀请所有投标人的法定代表人（单位负责人）或其委托代理人准时参加。</w:t>
      </w:r>
      <w:bookmarkEnd w:id="8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85" w:name="_Toc7566"/>
      <w:r>
        <w:rPr>
          <w:rFonts w:hint="eastAsia" w:ascii="黑体" w:hAnsi="黑体" w:eastAsia="黑体" w:cs="黑体"/>
          <w:b w:val="0"/>
          <w:bCs/>
          <w:color w:val="auto"/>
          <w:sz w:val="24"/>
          <w:szCs w:val="24"/>
          <w:lang w:val="en-US"/>
        </w:rPr>
        <w:t>5.1开标时间和地点（B）</w:t>
      </w:r>
      <w:bookmarkEnd w:id="85"/>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86" w:name="bookmark159"/>
      <w:r>
        <w:rPr>
          <w:rFonts w:hint="eastAsia" w:ascii="Times New Roman" w:hAnsi="Times New Roman" w:eastAsia="宋体" w:cs="仿宋"/>
          <w:b w:val="0"/>
          <w:bCs/>
          <w:color w:val="auto"/>
          <w:sz w:val="24"/>
          <w:szCs w:val="21"/>
        </w:rPr>
        <w:t>招标人在本章第</w:t>
      </w:r>
      <w:r>
        <w:rPr>
          <w:rFonts w:hint="eastAsia" w:ascii="Times New Roman" w:hAnsi="Times New Roman" w:eastAsia="宋体" w:cs="仿宋"/>
          <w:b w:val="0"/>
          <w:bCs/>
          <w:color w:val="auto"/>
          <w:sz w:val="24"/>
          <w:szCs w:val="21"/>
          <w:lang w:val="en-US" w:bidi="en-US"/>
        </w:rPr>
        <w:t>4.2.1</w:t>
      </w:r>
      <w:r>
        <w:rPr>
          <w:rFonts w:hint="eastAsia" w:ascii="Times New Roman" w:hAnsi="Times New Roman" w:eastAsia="宋体" w:cs="仿宋"/>
          <w:b w:val="0"/>
          <w:bCs/>
          <w:color w:val="auto"/>
          <w:sz w:val="24"/>
          <w:szCs w:val="21"/>
        </w:rPr>
        <w:t>项规定的投标截止时间（开标时间），通过电子招标投标交易平台公 开开标，所有投标人的法定代表人（单位负责人）或其委托代理人应当准时参加。</w:t>
      </w:r>
      <w:bookmarkEnd w:id="8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87" w:name="_Toc4656"/>
      <w:r>
        <w:rPr>
          <w:rFonts w:hint="eastAsia" w:ascii="黑体" w:hAnsi="黑体" w:eastAsia="黑体" w:cs="黑体"/>
          <w:b w:val="0"/>
          <w:bCs/>
          <w:color w:val="auto"/>
          <w:sz w:val="24"/>
          <w:szCs w:val="24"/>
          <w:lang w:val="en-US"/>
        </w:rPr>
        <w:t>5.2开标程序</w:t>
      </w:r>
      <w:bookmarkEnd w:id="8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主持人按下列程序进行开标：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（1）宣布开标纪律；</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（2）公布在投标截止时间前递交投标文件的投标人名称；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（3）宣布开标人、唱标人、记录人、监标人等有关人员姓名；</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（4）（A）检查投标文件的密封情况，按照投标人须知前附表规定的开标顺序当众开标， 公布招标项目名称、投标人名称、投标保证金的递交情况、投标报价、交货期、交货地点及其他内容，并记录在案；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（4）（B）投标人通过电子招标投标交易平台对已递交的电子投标文件进行解密，公布招标项目名称、投标人名称、投标保证金的递交情况、投标报价、交货期、交货地点及其他内容，并记录在案；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（5）（A）投标人代表、招标人代表、监标人、记录人等有关人员在开标记录上签字确认；</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（5）（B）投标人代表、招标人代表、监标人、记录人等有关人员使用本人的电子印章在开标记录上签字确认；</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（6）开标结束。</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88" w:name="_Toc1331"/>
      <w:bookmarkStart w:id="89" w:name="bookmark162"/>
      <w:r>
        <w:rPr>
          <w:rFonts w:hint="eastAsia" w:ascii="黑体" w:hAnsi="黑体" w:eastAsia="黑体" w:cs="黑体"/>
          <w:b w:val="0"/>
          <w:bCs/>
          <w:color w:val="auto"/>
          <w:sz w:val="24"/>
          <w:szCs w:val="24"/>
          <w:lang w:val="en-US"/>
        </w:rPr>
        <w:t>5.3开标异议</w:t>
      </w:r>
      <w:bookmarkEnd w:id="88"/>
      <w:bookmarkEnd w:id="8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投标人对开标有异议的，应当在开标现场提出，招标人当场作出答复，并制作记录。</w:t>
      </w: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0" w:name="_Toc28257"/>
      <w:bookmarkStart w:id="91" w:name="bookmark165"/>
      <w:r>
        <w:rPr>
          <w:rFonts w:hint="eastAsia" w:ascii="Times New Roman" w:hAnsi="Times New Roman" w:eastAsia="黑体" w:cs="黑体"/>
          <w:b w:val="0"/>
          <w:bCs/>
          <w:color w:val="auto"/>
          <w:sz w:val="28"/>
          <w:szCs w:val="28"/>
          <w:lang w:val="en-US" w:eastAsia="zh-CN"/>
        </w:rPr>
        <w:t>6.评标</w:t>
      </w:r>
      <w:bookmarkEnd w:id="90"/>
      <w:bookmarkEnd w:id="91"/>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92" w:name="_Toc3430"/>
      <w:bookmarkStart w:id="93" w:name="bookmark168"/>
      <w:r>
        <w:rPr>
          <w:rFonts w:hint="eastAsia" w:ascii="黑体" w:hAnsi="黑体" w:eastAsia="黑体" w:cs="黑体"/>
          <w:b w:val="0"/>
          <w:bCs/>
          <w:color w:val="auto"/>
          <w:sz w:val="24"/>
          <w:szCs w:val="24"/>
          <w:lang w:val="en-US"/>
        </w:rPr>
        <w:t>6.1评标委员会</w:t>
      </w:r>
      <w:bookmarkEnd w:id="92"/>
      <w:bookmarkEnd w:id="9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6.1.2评标委员会成员有下列情形之一的，应当回避：</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（1）投标人或投标人主要负责人的近亲属；</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（2）项目主管部门或者行政监督部门的人员；</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（3）与投标人有经济利益关系，可能影响对投标公正评审的；</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（4）曾因在招标、评标以及其他与招标投标有关活动中从事违法行为而受过行政处罚或刑事处罚的；</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（5）与投标人有其他利害关系。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94" w:name="bookmark171"/>
      <w:r>
        <w:rPr>
          <w:rFonts w:hint="eastAsia" w:ascii="Times New Roman" w:hAnsi="Times New Roman" w:eastAsia="宋体" w:cs="仿宋"/>
          <w:b w:val="0"/>
          <w:bCs/>
          <w:color w:val="auto"/>
          <w:sz w:val="24"/>
          <w:szCs w:val="21"/>
          <w:lang w:val="en-US"/>
        </w:rPr>
        <w:t>6.1.3评标过程中，评标委员会成员有回避事由、擅离职守或者因健康等原因不能继续评标 的，招标人有权更换。被更换的评标委员会成员作出的评审结论无效，由更换后的评标委员会成员重新进行评审。</w:t>
      </w:r>
      <w:bookmarkEnd w:id="9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95" w:name="_Toc32033"/>
      <w:r>
        <w:rPr>
          <w:rFonts w:hint="eastAsia" w:ascii="黑体" w:hAnsi="黑体" w:eastAsia="黑体" w:cs="黑体"/>
          <w:b w:val="0"/>
          <w:bCs/>
          <w:color w:val="auto"/>
          <w:sz w:val="24"/>
          <w:szCs w:val="24"/>
          <w:lang w:val="en-US"/>
        </w:rPr>
        <w:t>6.2评标原则</w:t>
      </w:r>
      <w:bookmarkEnd w:id="95"/>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评标活动遵循公平、公正、科学和择优的原则。</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96" w:name="_Toc29245"/>
      <w:bookmarkStart w:id="97" w:name="bookmark174"/>
      <w:r>
        <w:rPr>
          <w:rFonts w:hint="eastAsia" w:ascii="黑体" w:hAnsi="黑体" w:eastAsia="黑体" w:cs="黑体"/>
          <w:b w:val="0"/>
          <w:bCs/>
          <w:color w:val="auto"/>
          <w:sz w:val="24"/>
          <w:szCs w:val="24"/>
          <w:lang w:val="en-US"/>
        </w:rPr>
        <w:t>6.3评标</w:t>
      </w:r>
      <w:bookmarkEnd w:id="96"/>
      <w:bookmarkEnd w:id="9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6.3.1评标委员会按照第三章“评标办法”规定的方法、评审因素、标准和程序对投标文件进行评审。第三章“评标办法”没有规定的方法、评审因素和标准，不作为评标依据。</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98" w:name="bookmark175"/>
      <w:r>
        <w:rPr>
          <w:rFonts w:hint="eastAsia" w:ascii="Times New Roman" w:hAnsi="Times New Roman" w:eastAsia="宋体" w:cs="仿宋"/>
          <w:b w:val="0"/>
          <w:bCs/>
          <w:color w:val="auto"/>
          <w:sz w:val="24"/>
          <w:szCs w:val="21"/>
          <w:lang w:val="en-US"/>
        </w:rPr>
        <w:t>6.3.2评标完成后，评标委员会应当向招标人提交书面评标报告和中标候选人名单。评标委员会推荐中标候选人的人数见投标人须知前附表。</w:t>
      </w:r>
      <w:bookmarkEnd w:id="98"/>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9" w:name="_Toc1517"/>
      <w:r>
        <w:rPr>
          <w:rFonts w:hint="eastAsia" w:ascii="Times New Roman" w:hAnsi="Times New Roman" w:eastAsia="黑体" w:cs="黑体"/>
          <w:b w:val="0"/>
          <w:bCs/>
          <w:color w:val="auto"/>
          <w:sz w:val="28"/>
          <w:szCs w:val="28"/>
          <w:lang w:val="en-US" w:eastAsia="zh-CN"/>
        </w:rPr>
        <w:t>7.合同授予</w:t>
      </w:r>
      <w:bookmarkEnd w:id="99"/>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00" w:name="bookmark178"/>
      <w:bookmarkStart w:id="101" w:name="_Toc29190"/>
      <w:r>
        <w:rPr>
          <w:rFonts w:hint="eastAsia" w:ascii="黑体" w:hAnsi="黑体" w:eastAsia="黑体" w:cs="黑体"/>
          <w:b w:val="0"/>
          <w:bCs/>
          <w:color w:val="auto"/>
          <w:sz w:val="24"/>
          <w:szCs w:val="24"/>
          <w:lang w:val="en-US"/>
        </w:rPr>
        <w:t>7.1中标候选人公示</w:t>
      </w:r>
      <w:bookmarkEnd w:id="100"/>
      <w:bookmarkEnd w:id="10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02" w:name="bookmark181"/>
      <w:r>
        <w:rPr>
          <w:rFonts w:hint="eastAsia" w:ascii="Times New Roman" w:hAnsi="Times New Roman" w:eastAsia="宋体" w:cs="仿宋"/>
          <w:b w:val="0"/>
          <w:bCs/>
          <w:color w:val="auto"/>
          <w:sz w:val="24"/>
          <w:szCs w:val="21"/>
        </w:rPr>
        <w:t>招标人在收到评标报告之日起3日内，按照投标人须知前附表规定的公示媒介和期限公示中标候选人，公示期不得少于3天。</w:t>
      </w:r>
      <w:bookmarkEnd w:id="102"/>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03" w:name="_Toc30640"/>
      <w:r>
        <w:rPr>
          <w:rFonts w:hint="eastAsia" w:ascii="黑体" w:hAnsi="黑体" w:eastAsia="黑体" w:cs="黑体"/>
          <w:b w:val="0"/>
          <w:bCs/>
          <w:color w:val="auto"/>
          <w:sz w:val="24"/>
          <w:szCs w:val="24"/>
          <w:lang w:val="en-US"/>
        </w:rPr>
        <w:t>7.2评标结果异议</w:t>
      </w:r>
      <w:bookmarkEnd w:id="10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04" w:name="bookmark184"/>
      <w:r>
        <w:rPr>
          <w:rFonts w:hint="eastAsia" w:ascii="Times New Roman" w:hAnsi="Times New Roman" w:eastAsia="宋体" w:cs="仿宋"/>
          <w:b w:val="0"/>
          <w:bCs/>
          <w:color w:val="auto"/>
          <w:sz w:val="24"/>
          <w:szCs w:val="21"/>
        </w:rPr>
        <w:t>投标人或者其他利害关系人对评标结果有异议的，应当在中标候选人公示期间提出。招标人将在收到异议之日起3日内作出答复；作出答复前，将暂停招标投标活动。</w:t>
      </w:r>
      <w:bookmarkEnd w:id="10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05" w:name="_Toc2691"/>
      <w:r>
        <w:rPr>
          <w:rFonts w:hint="eastAsia" w:ascii="黑体" w:hAnsi="黑体" w:eastAsia="黑体" w:cs="黑体"/>
          <w:b w:val="0"/>
          <w:bCs/>
          <w:color w:val="auto"/>
          <w:sz w:val="24"/>
          <w:szCs w:val="24"/>
          <w:lang w:val="en-US"/>
        </w:rPr>
        <w:t>7.3中标候选人履约能力审查</w:t>
      </w:r>
      <w:bookmarkEnd w:id="105"/>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06" w:name="bookmark187"/>
      <w:r>
        <w:rPr>
          <w:rFonts w:hint="eastAsia" w:ascii="Times New Roman" w:hAnsi="Times New Roman" w:eastAsia="宋体" w:cs="仿宋"/>
          <w:b w:val="0"/>
          <w:bCs/>
          <w:color w:val="auto"/>
          <w:sz w:val="24"/>
          <w:szCs w:val="21"/>
        </w:rPr>
        <w:t>中标候选人的经营、财务状况发生较大变化或存在违法行为，招标人认为可能影响其履约能力的，将在发出中标通知书前提请原评标委员会按照招标文件规定的标准和方法进行审查确认。</w:t>
      </w:r>
      <w:bookmarkEnd w:id="10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07" w:name="_Toc8581"/>
      <w:r>
        <w:rPr>
          <w:rFonts w:hint="eastAsia" w:ascii="黑体" w:hAnsi="黑体" w:eastAsia="黑体" w:cs="黑体"/>
          <w:b w:val="0"/>
          <w:bCs/>
          <w:color w:val="auto"/>
          <w:sz w:val="24"/>
          <w:szCs w:val="24"/>
          <w:lang w:val="en-US"/>
        </w:rPr>
        <w:t>7.4定标</w:t>
      </w:r>
      <w:bookmarkEnd w:id="10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按照投标人须知前附表的规定，招标人或招标人授权的评标委员会依法确定中标人。</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08" w:name="_Toc32064"/>
      <w:bookmarkStart w:id="109" w:name="bookmark188"/>
      <w:r>
        <w:rPr>
          <w:rFonts w:hint="eastAsia" w:ascii="黑体" w:hAnsi="黑体" w:eastAsia="黑体" w:cs="黑体"/>
          <w:b w:val="0"/>
          <w:bCs/>
          <w:color w:val="auto"/>
          <w:sz w:val="24"/>
          <w:szCs w:val="24"/>
          <w:lang w:val="en-US"/>
        </w:rPr>
        <w:t>7.5中标通知</w:t>
      </w:r>
      <w:bookmarkEnd w:id="108"/>
      <w:bookmarkEnd w:id="10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10" w:name="bookmark191"/>
      <w:r>
        <w:rPr>
          <w:rFonts w:hint="eastAsia" w:ascii="Times New Roman" w:hAnsi="Times New Roman" w:eastAsia="宋体" w:cs="仿宋"/>
          <w:b w:val="0"/>
          <w:bCs/>
          <w:color w:val="auto"/>
          <w:sz w:val="24"/>
          <w:szCs w:val="21"/>
        </w:rPr>
        <w:t>在本章第</w:t>
      </w:r>
      <w:r>
        <w:rPr>
          <w:rFonts w:hint="eastAsia" w:ascii="Times New Roman" w:hAnsi="Times New Roman" w:eastAsia="宋体" w:cs="仿宋"/>
          <w:b w:val="0"/>
          <w:bCs/>
          <w:color w:val="auto"/>
          <w:sz w:val="24"/>
          <w:szCs w:val="21"/>
          <w:lang w:val="en-US" w:bidi="en-US"/>
        </w:rPr>
        <w:t>3.3</w:t>
      </w:r>
      <w:r>
        <w:rPr>
          <w:rFonts w:hint="eastAsia" w:ascii="Times New Roman" w:hAnsi="Times New Roman" w:eastAsia="宋体" w:cs="仿宋"/>
          <w:b w:val="0"/>
          <w:bCs/>
          <w:color w:val="auto"/>
          <w:sz w:val="24"/>
          <w:szCs w:val="21"/>
        </w:rPr>
        <w:t>款规定的投标有效期内，招标人以书面形式向中标人发出中标通知书，同时将中标结果通知未中标的投标人。</w:t>
      </w:r>
      <w:bookmarkEnd w:id="110"/>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11" w:name="_Toc6713"/>
      <w:r>
        <w:rPr>
          <w:rFonts w:hint="eastAsia" w:ascii="黑体" w:hAnsi="黑体" w:eastAsia="黑体" w:cs="黑体"/>
          <w:b w:val="0"/>
          <w:bCs/>
          <w:color w:val="auto"/>
          <w:sz w:val="24"/>
          <w:szCs w:val="24"/>
          <w:lang w:val="en-US"/>
        </w:rPr>
        <w:t>7.6履约保证金</w:t>
      </w:r>
      <w:bookmarkEnd w:id="11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7.6.1在签订合同前，中标人应按投标人须知前附表规定的形式、金额和招标文件第四章“合同条款及格式”规定的或者事先经过招标人书面认可的履约保证金格式向招标人提交履约保证 金。除投标人须知前附表另有规定外，履约保证金为中标合同金额的10%。联合体中标的，其履约保证金以联合体各方或者联合体中牵头人的名义提交。</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112" w:name="bookmark194"/>
      <w:r>
        <w:rPr>
          <w:rFonts w:hint="eastAsia" w:ascii="Times New Roman" w:hAnsi="Times New Roman" w:eastAsia="宋体" w:cs="仿宋"/>
          <w:b w:val="0"/>
          <w:bCs/>
          <w:color w:val="auto"/>
          <w:sz w:val="24"/>
          <w:szCs w:val="21"/>
          <w:lang w:val="en-US"/>
        </w:rPr>
        <w:t>7.6.2中标人不能按本章第7.6.1项要求提交履约保证金的，视为放弃中标，其投标保证金不予退还，给招标人造成的损失超过投标保证金数额的，中标人还应当对超过部分予以赔偿。</w:t>
      </w:r>
      <w:bookmarkEnd w:id="112"/>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13" w:name="_Toc15232"/>
      <w:r>
        <w:rPr>
          <w:rFonts w:hint="eastAsia" w:ascii="黑体" w:hAnsi="黑体" w:eastAsia="黑体" w:cs="黑体"/>
          <w:b w:val="0"/>
          <w:bCs/>
          <w:color w:val="auto"/>
          <w:sz w:val="24"/>
          <w:szCs w:val="24"/>
          <w:lang w:val="en-US"/>
        </w:rPr>
        <w:t>7.7签订合同</w:t>
      </w:r>
      <w:bookmarkEnd w:id="11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7.7.1招标人和中标人应当在中标通知书发出之日起30日内，根据招标文件和中标人的投 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7.7.2发出中标通知书后，招标人无正当理由拒签合同，或者在签订合同时向中标人提出附加条件的，招标人向中标人退还投标保证金；给中标人造成损失的，还应当赔偿损失。</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黑体"/>
          <w:b w:val="0"/>
          <w:bCs/>
          <w:color w:val="auto"/>
          <w:sz w:val="24"/>
          <w:szCs w:val="28"/>
          <w:lang w:val="en-US"/>
        </w:rPr>
      </w:pPr>
      <w:bookmarkStart w:id="114" w:name="bookmark197"/>
      <w:r>
        <w:rPr>
          <w:rFonts w:hint="eastAsia" w:ascii="Times New Roman" w:hAnsi="Times New Roman" w:eastAsia="宋体" w:cs="仿宋"/>
          <w:b w:val="0"/>
          <w:bCs/>
          <w:color w:val="auto"/>
          <w:sz w:val="24"/>
          <w:szCs w:val="21"/>
          <w:lang w:val="en-US"/>
        </w:rPr>
        <w:t>7.7.3联合体中标的，联合体各方应当共同与招标人签订合同，就中标项目向招标人承担连带责任。</w:t>
      </w:r>
      <w:bookmarkEnd w:id="114"/>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5" w:name="_Toc5384"/>
      <w:r>
        <w:rPr>
          <w:rFonts w:hint="eastAsia" w:ascii="Times New Roman" w:hAnsi="Times New Roman" w:eastAsia="黑体" w:cs="黑体"/>
          <w:b w:val="0"/>
          <w:bCs/>
          <w:color w:val="auto"/>
          <w:sz w:val="28"/>
          <w:szCs w:val="28"/>
          <w:lang w:val="en-US" w:eastAsia="zh-CN"/>
        </w:rPr>
        <w:t>8.纪律和监督</w:t>
      </w:r>
      <w:bookmarkEnd w:id="115"/>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16" w:name="bookmark200"/>
      <w:bookmarkStart w:id="117" w:name="_Toc7815"/>
      <w:r>
        <w:rPr>
          <w:rFonts w:hint="eastAsia" w:ascii="黑体" w:hAnsi="黑体" w:eastAsia="黑体" w:cs="黑体"/>
          <w:b w:val="0"/>
          <w:bCs/>
          <w:color w:val="auto"/>
          <w:sz w:val="24"/>
          <w:szCs w:val="24"/>
          <w:lang w:val="en-US"/>
        </w:rPr>
        <w:t>8.1对招标人的纪律要求</w:t>
      </w:r>
      <w:bookmarkEnd w:id="116"/>
      <w:bookmarkEnd w:id="11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18" w:name="bookmark203"/>
      <w:r>
        <w:rPr>
          <w:rFonts w:hint="eastAsia" w:ascii="Times New Roman" w:hAnsi="Times New Roman" w:eastAsia="宋体" w:cs="仿宋"/>
          <w:b w:val="0"/>
          <w:bCs/>
          <w:color w:val="auto"/>
          <w:sz w:val="24"/>
          <w:szCs w:val="21"/>
        </w:rPr>
        <w:t>招标人不得泄露招标投标活动中应当保密的情况和资料，不得与投标人串通损害国家利益、 社会公共利益或者他人合法权益。</w:t>
      </w:r>
      <w:bookmarkEnd w:id="118"/>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19" w:name="_Toc5431"/>
      <w:r>
        <w:rPr>
          <w:rFonts w:hint="eastAsia" w:ascii="黑体" w:hAnsi="黑体" w:eastAsia="黑体" w:cs="黑体"/>
          <w:b w:val="0"/>
          <w:bCs/>
          <w:color w:val="auto"/>
          <w:sz w:val="24"/>
          <w:szCs w:val="24"/>
          <w:lang w:val="en-US"/>
        </w:rPr>
        <w:t>8.2对投标人的纪律要求</w:t>
      </w:r>
      <w:bookmarkEnd w:id="11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20" w:name="bookmark206"/>
      <w:r>
        <w:rPr>
          <w:rFonts w:hint="eastAsia" w:ascii="Times New Roman" w:hAnsi="Times New Roman" w:eastAsia="宋体" w:cs="仿宋"/>
          <w:b w:val="0"/>
          <w:bCs/>
          <w:color w:val="auto"/>
          <w:sz w:val="24"/>
          <w:szCs w:val="21"/>
        </w:rPr>
        <w:t>投标人不得相互串通投标或者与招标人串通投标，不得向招标人或者评标委员会成员行贿 谋取中标，不得以他人名义投标或者以其他方式弄虚作假骗取中标；投标人不得以任何方式干扰、影响评标工作。</w:t>
      </w:r>
      <w:bookmarkEnd w:id="120"/>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21" w:name="_Toc14162"/>
      <w:r>
        <w:rPr>
          <w:rFonts w:hint="eastAsia" w:ascii="黑体" w:hAnsi="黑体" w:eastAsia="黑体" w:cs="黑体"/>
          <w:b w:val="0"/>
          <w:bCs/>
          <w:color w:val="auto"/>
          <w:sz w:val="24"/>
          <w:szCs w:val="24"/>
          <w:lang w:val="en-US"/>
        </w:rPr>
        <w:t>8.3对评标委员会成员的纪律要求</w:t>
      </w:r>
      <w:bookmarkEnd w:id="12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评标委员会成员不得收受他人的财物或者其他好处，不得向他人透露对投标文件的评审和 比较、中标候选人的推荐情况以及评标有关的其他情况。在评标活动中，评标委员会成员应当客观、公正地履行职责，遵守职业道德，不得擅离职守，影响评标程序正常进行，不得使用第</w:t>
      </w:r>
      <w:bookmarkStart w:id="122" w:name="bookmark209"/>
      <w:r>
        <w:rPr>
          <w:rFonts w:hint="eastAsia" w:ascii="Times New Roman" w:hAnsi="Times New Roman" w:eastAsia="宋体" w:cs="仿宋"/>
          <w:b w:val="0"/>
          <w:bCs/>
          <w:color w:val="auto"/>
          <w:sz w:val="24"/>
          <w:szCs w:val="21"/>
        </w:rPr>
        <w:t>三章“评标办法”没有规定的评审因素和标准进行评标。</w:t>
      </w:r>
      <w:bookmarkEnd w:id="122"/>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23" w:name="_Toc16239"/>
      <w:r>
        <w:rPr>
          <w:rFonts w:hint="eastAsia" w:ascii="黑体" w:hAnsi="黑体" w:eastAsia="黑体" w:cs="黑体"/>
          <w:b w:val="0"/>
          <w:bCs/>
          <w:color w:val="auto"/>
          <w:sz w:val="24"/>
          <w:szCs w:val="24"/>
          <w:lang w:val="en-US"/>
        </w:rPr>
        <w:t>8.4对与评标活动有关的工作人员的纪律要求</w:t>
      </w:r>
      <w:bookmarkEnd w:id="123"/>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bookmarkStart w:id="124" w:name="bookmark212"/>
      <w:r>
        <w:rPr>
          <w:rFonts w:hint="eastAsia" w:ascii="Times New Roman" w:hAnsi="Times New Roman" w:eastAsia="宋体" w:cs="仿宋"/>
          <w:b w:val="0"/>
          <w:bCs/>
          <w:color w:val="auto"/>
          <w:sz w:val="24"/>
          <w:szCs w:val="21"/>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bookmarkEnd w:id="12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25" w:name="_Toc6399"/>
      <w:r>
        <w:rPr>
          <w:rFonts w:hint="eastAsia" w:ascii="黑体" w:hAnsi="黑体" w:eastAsia="黑体" w:cs="黑体"/>
          <w:b w:val="0"/>
          <w:bCs/>
          <w:color w:val="auto"/>
          <w:sz w:val="24"/>
          <w:szCs w:val="24"/>
          <w:lang w:val="en-US"/>
        </w:rPr>
        <w:t>8.5投诉</w:t>
      </w:r>
      <w:bookmarkEnd w:id="125"/>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8.5.1投标人或者其他利害关系人认为招标投标活动不符合法律、行政法规规定的，可以自知道或者应当知道之日起10日内向有关行政监督部门投诉。投诉应当有明确的请求和必要的证明材料。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lang w:val="en-US"/>
        </w:rPr>
      </w:pPr>
      <w:bookmarkStart w:id="126" w:name="bookmark215"/>
      <w:r>
        <w:rPr>
          <w:rFonts w:hint="eastAsia" w:ascii="Times New Roman" w:hAnsi="Times New Roman" w:eastAsia="宋体" w:cs="仿宋"/>
          <w:b w:val="0"/>
          <w:bCs/>
          <w:color w:val="auto"/>
          <w:sz w:val="24"/>
          <w:szCs w:val="21"/>
          <w:lang w:val="en-US"/>
        </w:rPr>
        <w:t>8.5.2投标人或者其他利害关系人对招标文件、开标和评标结果提出投诉的，应当按照投标人须知第2.4款、第5.3款和第7.2款的规定先向招标人提出异议。异议答复期间不计算在第8.5.1 项规定的期限内。</w:t>
      </w:r>
      <w:bookmarkEnd w:id="126"/>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7" w:name="_Toc16137"/>
      <w:r>
        <w:rPr>
          <w:rFonts w:hint="eastAsia" w:ascii="Times New Roman" w:hAnsi="Times New Roman" w:eastAsia="黑体" w:cs="黑体"/>
          <w:b w:val="0"/>
          <w:bCs/>
          <w:color w:val="auto"/>
          <w:sz w:val="28"/>
          <w:szCs w:val="28"/>
          <w:lang w:val="en-US" w:eastAsia="zh-CN"/>
        </w:rPr>
        <w:t>9.是否采用电子招标投标</w:t>
      </w:r>
      <w:bookmarkEnd w:id="127"/>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本招标项目是否采用电子招标投标方式，见投标人须知前附表。</w:t>
      </w:r>
    </w:p>
    <w:p>
      <w:pPr>
        <w:pStyle w:val="27"/>
        <w:keepNext/>
        <w:keepLines/>
        <w:pageBreakBefore w:val="0"/>
        <w:widowControl w:val="0"/>
        <w:numPr>
          <w:ilvl w:val="-1"/>
          <w:numId w:val="0"/>
        </w:numPr>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8" w:name="_Toc23403"/>
      <w:bookmarkStart w:id="129" w:name="bookmark218"/>
      <w:r>
        <w:rPr>
          <w:rFonts w:hint="eastAsia" w:ascii="Times New Roman" w:hAnsi="Times New Roman" w:eastAsia="黑体" w:cs="黑体"/>
          <w:b w:val="0"/>
          <w:bCs/>
          <w:color w:val="auto"/>
          <w:sz w:val="28"/>
          <w:szCs w:val="28"/>
          <w:lang w:val="en-US" w:eastAsia="zh-CN"/>
        </w:rPr>
        <w:t>10.需要补充的其他内容</w:t>
      </w:r>
      <w:bookmarkEnd w:id="128"/>
      <w:bookmarkEnd w:id="129"/>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需要补充的其他内容：见投标人须知前附表。</w:t>
      </w:r>
      <w:r>
        <w:rPr>
          <w:rFonts w:hint="eastAsia" w:ascii="Times New Roman" w:hAnsi="Times New Roman" w:eastAsia="宋体" w:cs="仿宋"/>
          <w:b w:val="0"/>
          <w:bCs/>
          <w:color w:val="auto"/>
          <w:sz w:val="24"/>
          <w:szCs w:val="21"/>
        </w:rPr>
        <w:br w:type="page"/>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30" w:name="_Toc9904"/>
      <w:bookmarkStart w:id="131" w:name="bookmark221"/>
      <w:bookmarkStart w:id="132" w:name="bookmark222"/>
      <w:r>
        <w:rPr>
          <w:rFonts w:hint="eastAsia" w:ascii="黑体" w:hAnsi="黑体" w:eastAsia="黑体" w:cs="黑体"/>
          <w:b w:val="0"/>
          <w:bCs/>
          <w:color w:val="auto"/>
          <w:sz w:val="24"/>
          <w:szCs w:val="24"/>
          <w:lang w:val="en-US"/>
        </w:rPr>
        <w:t>附件一：开标记录表</w:t>
      </w:r>
      <w:bookmarkEnd w:id="130"/>
      <w:bookmarkEnd w:id="131"/>
      <w:bookmarkEnd w:id="132"/>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ascii="Times New Roman" w:hAnsi="Times New Roman" w:eastAsia="宋体"/>
          <w:b w:val="0"/>
          <w:bCs/>
          <w:color w:val="auto"/>
          <w:sz w:val="24"/>
        </w:rPr>
      </w:pPr>
      <w:bookmarkStart w:id="133" w:name="_Toc16342"/>
      <w:r>
        <w:rPr>
          <w:rFonts w:hint="eastAsia" w:ascii="Times New Roman" w:hAnsi="Times New Roman" w:eastAsia="宋体"/>
          <w:b w:val="0"/>
          <w:bCs/>
          <w:color w:val="auto"/>
          <w:sz w:val="24"/>
        </w:rPr>
        <w:t>开标记录表</w:t>
      </w:r>
      <w:bookmarkEnd w:id="133"/>
    </w:p>
    <w:p>
      <w:pPr>
        <w:pStyle w:val="33"/>
        <w:pageBreakBefore w:val="0"/>
        <w:widowControl w:val="0"/>
        <w:kinsoku/>
        <w:wordWrap/>
        <w:overflowPunct/>
        <w:topLinePunct w:val="0"/>
        <w:autoSpaceDE/>
        <w:autoSpaceDN/>
        <w:bidi w:val="0"/>
        <w:adjustRightInd w:val="0"/>
        <w:snapToGrid w:val="0"/>
        <w:spacing w:line="300" w:lineRule="auto"/>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开标时间：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时</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分</w:t>
      </w:r>
    </w:p>
    <w:tbl>
      <w:tblPr>
        <w:tblStyle w:val="12"/>
        <w:tblW w:w="0" w:type="auto"/>
        <w:jc w:val="center"/>
        <w:tblLayout w:type="fixed"/>
        <w:tblCellMar>
          <w:top w:w="0" w:type="dxa"/>
          <w:left w:w="10" w:type="dxa"/>
          <w:bottom w:w="0" w:type="dxa"/>
          <w:right w:w="10" w:type="dxa"/>
        </w:tblCellMar>
      </w:tblPr>
      <w:tblGrid>
        <w:gridCol w:w="653"/>
        <w:gridCol w:w="1022"/>
        <w:gridCol w:w="1133"/>
        <w:gridCol w:w="1416"/>
        <w:gridCol w:w="1277"/>
        <w:gridCol w:w="994"/>
        <w:gridCol w:w="850"/>
        <w:gridCol w:w="1142"/>
      </w:tblGrid>
      <w:tr>
        <w:tblPrEx>
          <w:tblCellMar>
            <w:top w:w="0" w:type="dxa"/>
            <w:left w:w="10" w:type="dxa"/>
            <w:bottom w:w="0" w:type="dxa"/>
            <w:right w:w="10" w:type="dxa"/>
          </w:tblCellMar>
        </w:tblPrEx>
        <w:trPr>
          <w:trHeight w:val="1013" w:hRule="exact"/>
          <w:jc w:val="center"/>
        </w:trPr>
        <w:tc>
          <w:tcPr>
            <w:tcW w:w="653"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序号</w:t>
            </w:r>
          </w:p>
        </w:tc>
        <w:tc>
          <w:tcPr>
            <w:tcW w:w="1022"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p>
        </w:tc>
        <w:tc>
          <w:tcPr>
            <w:tcW w:w="1133"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密封情况</w:t>
            </w:r>
          </w:p>
        </w:tc>
        <w:tc>
          <w:tcPr>
            <w:tcW w:w="1416"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投标保证金</w:t>
            </w:r>
          </w:p>
        </w:tc>
        <w:tc>
          <w:tcPr>
            <w:tcW w:w="12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投标报价</w:t>
            </w:r>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（万元）</w:t>
            </w:r>
          </w:p>
        </w:tc>
        <w:tc>
          <w:tcPr>
            <w:tcW w:w="994"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交货期</w:t>
            </w:r>
          </w:p>
        </w:tc>
        <w:tc>
          <w:tcPr>
            <w:tcW w:w="85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备注</w:t>
            </w:r>
          </w:p>
        </w:tc>
        <w:tc>
          <w:tcPr>
            <w:tcW w:w="1142"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投标人代表</w:t>
            </w:r>
            <w:r>
              <w:rPr>
                <w:rFonts w:hint="eastAsia" w:ascii="Times New Roman" w:hAnsi="Times New Roman" w:eastAsia="宋体" w:cs="仿宋"/>
                <w:b w:val="0"/>
                <w:bCs/>
                <w:color w:val="auto"/>
                <w:sz w:val="24"/>
                <w:szCs w:val="21"/>
                <w:lang w:eastAsia="zh-CN"/>
              </w:rPr>
              <w:t>确认</w:t>
            </w: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14"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14"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14"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09" w:hRule="exact"/>
          <w:jc w:val="center"/>
        </w:trPr>
        <w:tc>
          <w:tcPr>
            <w:tcW w:w="65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022"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33"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416"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277"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994"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85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c>
          <w:tcPr>
            <w:tcW w:w="1142"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523" w:hRule="exact"/>
          <w:jc w:val="center"/>
        </w:trPr>
        <w:tc>
          <w:tcPr>
            <w:tcW w:w="2808" w:type="dxa"/>
            <w:gridSpan w:val="3"/>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最高投标限价：</w:t>
            </w:r>
          </w:p>
        </w:tc>
        <w:tc>
          <w:tcPr>
            <w:tcW w:w="567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rPr>
            </w:pPr>
          </w:p>
        </w:tc>
      </w:tr>
    </w:tbl>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bCs/>
          <w:color w:val="auto"/>
          <w:sz w:val="24"/>
          <w:lang w:eastAsia="zh-CN"/>
        </w:rPr>
      </w:pPr>
      <w:r>
        <w:rPr>
          <w:rFonts w:hint="eastAsia" w:ascii="Times New Roman" w:hAnsi="Times New Roman" w:eastAsia="宋体" w:cs="仿宋"/>
          <w:b w:val="0"/>
          <w:bCs/>
          <w:color w:val="auto"/>
          <w:sz w:val="24"/>
          <w:szCs w:val="21"/>
          <w:lang w:eastAsia="zh-CN"/>
        </w:rPr>
        <w:t>招标人代表：</w:t>
      </w:r>
      <w:r>
        <w:rPr>
          <w:rFonts w:hint="eastAsia" w:ascii="Times New Roman" w:hAnsi="Times New Roman" w:eastAsia="宋体" w:cs="仿宋"/>
          <w:b w:val="0"/>
          <w:bCs/>
          <w:color w:val="auto"/>
          <w:sz w:val="24"/>
          <w:szCs w:val="21"/>
          <w:u w:val="single"/>
          <w:lang w:eastAsia="zh-CN"/>
        </w:rPr>
        <w:tab/>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lang w:eastAsia="zh-CN"/>
        </w:rPr>
        <w:t>记录人：</w:t>
      </w:r>
      <w:r>
        <w:rPr>
          <w:rFonts w:hint="eastAsia" w:ascii="Times New Roman" w:hAnsi="Times New Roman" w:eastAsia="宋体" w:cs="仿宋"/>
          <w:b w:val="0"/>
          <w:bCs/>
          <w:color w:val="auto"/>
          <w:sz w:val="24"/>
          <w:szCs w:val="21"/>
          <w:lang w:val="en-US" w:eastAsia="zh-CN"/>
        </w:rPr>
        <w:t xml:space="preserve">  </w:t>
      </w:r>
      <w:r>
        <w:rPr>
          <w:rFonts w:hint="eastAsia" w:ascii="Times New Roman" w:hAnsi="Times New Roman" w:eastAsia="宋体" w:cs="仿宋"/>
          <w:b w:val="0"/>
          <w:bCs/>
          <w:color w:val="auto"/>
          <w:sz w:val="24"/>
          <w:szCs w:val="21"/>
          <w:u w:val="single"/>
          <w:lang w:eastAsia="zh-CN"/>
        </w:rPr>
        <w:tab/>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u w:val="single"/>
          <w:lang w:eastAsia="zh-CN"/>
        </w:rPr>
        <w:t xml:space="preserve">          </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p>
      <w:pPr>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eastAsia="zh-CN"/>
        </w:rPr>
        <w:sectPr>
          <w:type w:val="continuous"/>
          <w:pgSz w:w="12240" w:h="15840"/>
          <w:pgMar w:top="1440" w:right="1800" w:bottom="960" w:left="1800" w:header="983" w:footer="3" w:gutter="0"/>
          <w:cols w:space="720" w:num="1"/>
          <w:docGrid w:linePitch="360" w:charSpace="0"/>
        </w:sectPr>
      </w:pP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lang w:eastAsia="zh-CN"/>
        </w:rPr>
        <w:t>年</w:t>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lang w:eastAsia="zh-CN"/>
        </w:rPr>
        <w:t>月</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lang w:eastAsia="zh-CN"/>
        </w:rPr>
        <w:t xml:space="preserve"> 日</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34" w:name="bookmark225"/>
      <w:bookmarkStart w:id="135" w:name="_Toc12023"/>
      <w:r>
        <w:rPr>
          <w:rFonts w:hint="eastAsia" w:ascii="黑体" w:hAnsi="黑体" w:eastAsia="黑体" w:cs="黑体"/>
          <w:b w:val="0"/>
          <w:bCs/>
          <w:color w:val="auto"/>
          <w:sz w:val="24"/>
          <w:szCs w:val="24"/>
          <w:lang w:val="en-US"/>
        </w:rPr>
        <w:t>附件二：问题澄清通知</w:t>
      </w:r>
      <w:bookmarkEnd w:id="134"/>
      <w:bookmarkEnd w:id="135"/>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28"/>
          <w:lang w:val="en-US"/>
        </w:rPr>
      </w:pPr>
    </w:p>
    <w:p>
      <w:pPr>
        <w:pStyle w:val="29"/>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b w:val="0"/>
          <w:bCs/>
          <w:color w:val="auto"/>
          <w:sz w:val="24"/>
          <w:szCs w:val="24"/>
        </w:rPr>
      </w:pPr>
      <w:bookmarkStart w:id="136" w:name="bookmark228"/>
      <w:bookmarkStart w:id="137" w:name="_Toc28554"/>
      <w:r>
        <w:rPr>
          <w:rFonts w:hint="eastAsia" w:ascii="Times New Roman" w:hAnsi="Times New Roman" w:eastAsia="宋体"/>
          <w:b w:val="0"/>
          <w:bCs/>
          <w:color w:val="auto"/>
          <w:sz w:val="24"/>
          <w:szCs w:val="24"/>
        </w:rPr>
        <w:t>问题澄清通知</w:t>
      </w:r>
      <w:bookmarkEnd w:id="136"/>
      <w:bookmarkEnd w:id="137"/>
    </w:p>
    <w:p>
      <w:pPr>
        <w:pStyle w:val="19"/>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（编号：</w:t>
      </w:r>
      <w:r>
        <w:rPr>
          <w:rFonts w:hint="eastAsia" w:ascii="Times New Roman" w:hAnsi="Times New Roman"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rPr>
        <w:t>）</w:t>
      </w:r>
    </w:p>
    <w:p>
      <w:pPr>
        <w:pStyle w:val="19"/>
        <w:pageBreakBefore w:val="0"/>
        <w:widowControl w:val="0"/>
        <w:tabs>
          <w:tab w:val="left" w:leader="underscore" w:pos="2208"/>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tabs>
          <w:tab w:val="left" w:leader="underscore" w:pos="2208"/>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（投标人名称）：</w:t>
      </w:r>
    </w:p>
    <w:p>
      <w:pPr>
        <w:pStyle w:val="19"/>
        <w:pageBreakBefore w:val="0"/>
        <w:widowControl w:val="0"/>
        <w:tabs>
          <w:tab w:val="left" w:leader="underscore" w:pos="2208"/>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评标委员会对你方的投标文件进行了仔细的审查，现需你方对下列问题以书面形式予以澄 清、说明或补正：</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1.</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2.</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r>
        <w:rPr>
          <w:rFonts w:hint="eastAsia" w:eastAsia="宋体" w:cs="仿宋"/>
          <w:b w:val="0"/>
          <w:bCs/>
          <w:color w:val="auto"/>
          <w:sz w:val="24"/>
          <w:szCs w:val="21"/>
          <w:lang w:val="en-US" w:eastAsia="zh-CN"/>
        </w:rPr>
        <w:t>........</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eastAsia="宋体" w:cs="仿宋"/>
          <w:b w:val="0"/>
          <w:bCs/>
          <w:color w:val="auto"/>
          <w:sz w:val="24"/>
          <w:szCs w:val="21"/>
          <w:lang w:val="en-US" w:eastAsia="zh-CN"/>
        </w:rPr>
      </w:pP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eastAsia="宋体" w:cs="仿宋"/>
          <w:b w:val="0"/>
          <w:bCs/>
          <w:color w:val="auto"/>
          <w:sz w:val="24"/>
          <w:szCs w:val="21"/>
          <w:lang w:val="en-US" w:eastAsia="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请将上述问题的澄清、说明或补正于</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时前递交至</w:t>
      </w:r>
      <w:r>
        <w:rPr>
          <w:rFonts w:hint="eastAsia" w:ascii="Times New Roman" w:hAnsi="Times New Roman" w:eastAsia="宋体" w:cs="仿宋"/>
          <w:b w:val="0"/>
          <w:bCs/>
          <w:color w:val="auto"/>
          <w:sz w:val="24"/>
          <w:szCs w:val="21"/>
          <w:u w:val="single"/>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（详细地址）或</w:t>
      </w:r>
      <w:r>
        <w:rPr>
          <w:rFonts w:hint="eastAsia" w:ascii="Times New Roman" w:hAnsi="Times New Roman" w:cs="仿宋"/>
          <w:b w:val="0"/>
          <w:bCs/>
          <w:color w:val="auto"/>
          <w:sz w:val="24"/>
          <w:szCs w:val="21"/>
          <w:lang w:val="en-US" w:eastAsia="zh-CN"/>
        </w:rPr>
        <w:t>发送</w:t>
      </w:r>
      <w:r>
        <w:rPr>
          <w:rFonts w:hint="eastAsia" w:ascii="Times New Roman" w:hAnsi="Times New Roman" w:eastAsia="宋体" w:cs="仿宋"/>
          <w:b w:val="0"/>
          <w:bCs/>
          <w:color w:val="auto"/>
          <w:sz w:val="24"/>
          <w:szCs w:val="21"/>
        </w:rPr>
        <w:t>至</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r>
        <w:rPr>
          <w:rFonts w:hint="eastAsia" w:ascii="Times New Roman" w:hAnsi="Times New Roman" w:cs="仿宋"/>
          <w:b w:val="0"/>
          <w:bCs/>
          <w:color w:val="auto"/>
          <w:sz w:val="24"/>
          <w:szCs w:val="21"/>
          <w:lang w:val="en-US" w:eastAsia="zh-CN"/>
        </w:rPr>
        <w:t>电子邮箱</w:t>
      </w:r>
      <w:r>
        <w:rPr>
          <w:rFonts w:hint="eastAsia" w:ascii="Times New Roman" w:hAnsi="Times New Roman" w:eastAsia="宋体" w:cs="仿宋"/>
          <w:b w:val="0"/>
          <w:bCs/>
          <w:color w:val="auto"/>
          <w:sz w:val="24"/>
          <w:szCs w:val="21"/>
        </w:rPr>
        <w:t>）或通过下载招标文件的电子招标交易平台上传。采用</w:t>
      </w:r>
      <w:r>
        <w:rPr>
          <w:rFonts w:hint="eastAsia" w:ascii="Times New Roman" w:hAnsi="Times New Roman" w:cs="仿宋"/>
          <w:b w:val="0"/>
          <w:bCs/>
          <w:color w:val="auto"/>
          <w:sz w:val="24"/>
          <w:szCs w:val="21"/>
          <w:lang w:val="en-US" w:eastAsia="zh-CN"/>
        </w:rPr>
        <w:t>电子邮件</w:t>
      </w:r>
      <w:r>
        <w:rPr>
          <w:rFonts w:hint="eastAsia" w:ascii="Times New Roman" w:hAnsi="Times New Roman" w:eastAsia="宋体" w:cs="仿宋"/>
          <w:b w:val="0"/>
          <w:bCs/>
          <w:color w:val="auto"/>
          <w:sz w:val="24"/>
          <w:szCs w:val="21"/>
        </w:rPr>
        <w:t>方式的，应在</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时前将原件递交至</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（详细地址）。</w:t>
      </w:r>
    </w:p>
    <w:p>
      <w:pPr>
        <w:pStyle w:val="19"/>
        <w:pageBreakBefore w:val="0"/>
        <w:widowControl w:val="0"/>
        <w:kinsoku/>
        <w:wordWrap/>
        <w:overflowPunct/>
        <w:topLinePunct w:val="0"/>
        <w:autoSpaceDE/>
        <w:autoSpaceDN/>
        <w:bidi w:val="0"/>
        <w:adjustRightInd w:val="0"/>
        <w:snapToGrid w:val="0"/>
        <w:spacing w:line="300" w:lineRule="auto"/>
        <w:ind w:right="24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评标委员会授权的招标人或招标代理机构：</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（签字或盖章）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pgSz w:w="12240" w:h="15840"/>
          <w:pgMar w:top="1440" w:right="1800" w:bottom="1440" w:left="1800" w:header="1036" w:footer="3" w:gutter="0"/>
          <w:cols w:space="720" w:num="1"/>
          <w:docGrid w:linePitch="360" w:charSpace="0"/>
        </w:sectPr>
      </w:pP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38" w:name="bookmark230"/>
      <w:bookmarkStart w:id="139" w:name="_Toc2785"/>
      <w:r>
        <w:rPr>
          <w:rFonts w:hint="eastAsia" w:ascii="黑体" w:hAnsi="黑体" w:eastAsia="黑体" w:cs="黑体"/>
          <w:b w:val="0"/>
          <w:bCs/>
          <w:color w:val="auto"/>
          <w:sz w:val="24"/>
          <w:szCs w:val="24"/>
          <w:lang w:val="en-US"/>
        </w:rPr>
        <w:t>附件三：问题的澄清</w:t>
      </w:r>
      <w:bookmarkEnd w:id="138"/>
      <w:bookmarkEnd w:id="139"/>
    </w:p>
    <w:p>
      <w:pPr>
        <w:pStyle w:val="29"/>
        <w:keepNext/>
        <w:keepLines/>
        <w:pageBreakBefore w:val="0"/>
        <w:widowControl w:val="0"/>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b w:val="0"/>
          <w:bCs/>
          <w:color w:val="auto"/>
          <w:sz w:val="24"/>
          <w:szCs w:val="24"/>
        </w:rPr>
      </w:pPr>
      <w:bookmarkStart w:id="140" w:name="bookmark233"/>
      <w:bookmarkStart w:id="141" w:name="_Toc19671"/>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b w:val="0"/>
          <w:bCs/>
          <w:color w:val="auto"/>
          <w:sz w:val="24"/>
          <w:szCs w:val="24"/>
        </w:rPr>
      </w:pPr>
      <w:r>
        <w:rPr>
          <w:rFonts w:hint="eastAsia" w:ascii="Times New Roman" w:hAnsi="Times New Roman" w:eastAsia="宋体"/>
          <w:b w:val="0"/>
          <w:bCs/>
          <w:color w:val="auto"/>
          <w:sz w:val="24"/>
          <w:szCs w:val="24"/>
        </w:rPr>
        <w:t>问题的澄清</w:t>
      </w:r>
      <w:bookmarkEnd w:id="140"/>
      <w:bookmarkEnd w:id="141"/>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（编号：</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评标委员会：</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问题澄清通知（编号：</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）已收悉，现澄清、说明或补正如下:</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1.</w:t>
      </w:r>
    </w:p>
    <w:p>
      <w:pPr>
        <w:pStyle w:val="35"/>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2.</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上述问题澄清、说明或补正，不改变我方投标文件的实质性内容，构成我方投标文件的组成部分。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296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（盖单位章）</w:t>
      </w:r>
    </w:p>
    <w:p>
      <w:pPr>
        <w:pStyle w:val="19"/>
        <w:pageBreakBefore w:val="0"/>
        <w:widowControl w:val="0"/>
        <w:kinsoku/>
        <w:wordWrap/>
        <w:overflowPunct/>
        <w:topLinePunct w:val="0"/>
        <w:autoSpaceDE/>
        <w:autoSpaceDN/>
        <w:bidi w:val="0"/>
        <w:adjustRightInd w:val="0"/>
        <w:snapToGrid w:val="0"/>
        <w:spacing w:line="300" w:lineRule="auto"/>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pgSz w:w="12240" w:h="15840"/>
          <w:pgMar w:top="1440" w:right="1800" w:bottom="1440" w:left="1800" w:header="1036" w:footer="3" w:gutter="0"/>
          <w:cols w:space="720" w:num="1"/>
          <w:docGrid w:linePitch="360" w:charSpace="0"/>
        </w:sectPr>
      </w:pPr>
      <w:bookmarkStart w:id="142" w:name="bookmark235"/>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43" w:name="_Toc2416"/>
      <w:r>
        <w:rPr>
          <w:rFonts w:hint="eastAsia" w:ascii="黑体" w:hAnsi="黑体" w:eastAsia="黑体" w:cs="黑体"/>
          <w:b w:val="0"/>
          <w:bCs/>
          <w:color w:val="auto"/>
          <w:sz w:val="24"/>
          <w:szCs w:val="24"/>
          <w:lang w:val="en-US"/>
        </w:rPr>
        <w:t>附件四：中标通知书</w:t>
      </w:r>
      <w:bookmarkEnd w:id="142"/>
      <w:bookmarkEnd w:id="143"/>
    </w:p>
    <w:p>
      <w:pPr>
        <w:pStyle w:val="29"/>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b w:val="0"/>
          <w:bCs/>
          <w:color w:val="auto"/>
          <w:sz w:val="24"/>
          <w:lang w:val="en-US"/>
        </w:rPr>
      </w:pPr>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b w:val="0"/>
          <w:bCs/>
          <w:color w:val="auto"/>
          <w:sz w:val="24"/>
          <w:szCs w:val="24"/>
        </w:rPr>
      </w:pPr>
      <w:bookmarkStart w:id="144" w:name="bookmark238"/>
      <w:bookmarkStart w:id="145" w:name="_Toc20713"/>
      <w:r>
        <w:rPr>
          <w:rFonts w:hint="eastAsia" w:ascii="Times New Roman" w:hAnsi="Times New Roman" w:eastAsia="宋体"/>
          <w:b w:val="0"/>
          <w:bCs/>
          <w:color w:val="auto"/>
          <w:sz w:val="24"/>
          <w:szCs w:val="24"/>
        </w:rPr>
        <w:t>中标通知书</w:t>
      </w:r>
      <w:bookmarkEnd w:id="144"/>
      <w:bookmarkEnd w:id="145"/>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b w:val="0"/>
          <w:bCs/>
          <w:color w:val="auto"/>
          <w:sz w:val="24"/>
          <w:szCs w:val="24"/>
        </w:rPr>
      </w:pPr>
    </w:p>
    <w:p>
      <w:pPr>
        <w:pStyle w:val="19"/>
        <w:pageBreakBefore w:val="0"/>
        <w:widowControl w:val="0"/>
        <w:tabs>
          <w:tab w:val="left" w:leader="underscore" w:pos="2525"/>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（中标人名称）：</w:t>
      </w:r>
    </w:p>
    <w:p>
      <w:pPr>
        <w:pStyle w:val="19"/>
        <w:pageBreakBefore w:val="0"/>
        <w:widowControl w:val="0"/>
        <w:tabs>
          <w:tab w:val="left" w:leader="underscore" w:pos="2525"/>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你方于</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（投标日期）所递交的</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（项目名称）设备采购招标的投标文件已被我方接受，被确定为中标人。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中标价：</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元。</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 xml:space="preserve">请你方在接到本通知书后的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日内到</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（指定地点）与我方签订设备采购合同，并按招标文件第二章“投标人须知”第</w:t>
      </w:r>
      <w:r>
        <w:rPr>
          <w:rFonts w:hint="eastAsia" w:ascii="Times New Roman" w:hAnsi="Times New Roman" w:eastAsia="宋体" w:cs="仿宋"/>
          <w:b w:val="0"/>
          <w:bCs/>
          <w:color w:val="auto"/>
          <w:sz w:val="24"/>
          <w:szCs w:val="21"/>
          <w:lang w:val="en-US" w:bidi="en-US"/>
        </w:rPr>
        <w:t>7.6</w:t>
      </w:r>
      <w:r>
        <w:rPr>
          <w:rFonts w:hint="eastAsia" w:ascii="Times New Roman" w:hAnsi="Times New Roman" w:eastAsia="宋体" w:cs="仿宋"/>
          <w:b w:val="0"/>
          <w:bCs/>
          <w:color w:val="auto"/>
          <w:sz w:val="24"/>
          <w:szCs w:val="21"/>
        </w:rPr>
        <w:t>款规定向我方提交履约保证金。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特此通知。</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cs="仿宋"/>
          <w:b w:val="0"/>
          <w:bCs/>
          <w:color w:val="auto"/>
          <w:sz w:val="24"/>
          <w:szCs w:val="21"/>
          <w:lang w:val="en-US" w:eastAsia="zh-CN"/>
        </w:rPr>
        <w:t xml:space="preserve">                             招标代理机构</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sectPr>
          <w:pgSz w:w="12240" w:h="15840"/>
          <w:pgMar w:top="1440" w:right="1800" w:bottom="1440" w:left="1800" w:header="1022"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r>
        <w:rPr>
          <w:rFonts w:hint="eastAsia" w:ascii="Times New Roman" w:hAnsi="Times New Roman" w:cs="仿宋"/>
          <w:b w:val="0"/>
          <w:bCs/>
          <w:color w:val="auto"/>
          <w:sz w:val="24"/>
          <w:szCs w:val="21"/>
          <w:lang w:val="en-US" w:eastAsia="zh-CN"/>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eastAsia" w:ascii="Times New Roman" w:hAnsi="Times New Roman" w:eastAsia="黑体" w:cs="黑体"/>
          <w:b w:val="0"/>
          <w:bCs/>
          <w:color w:val="auto"/>
          <w:sz w:val="30"/>
          <w:szCs w:val="32"/>
        </w:rPr>
      </w:pPr>
      <w:bookmarkStart w:id="146" w:name="bookmark250"/>
      <w:bookmarkStart w:id="147" w:name="_Toc692"/>
      <w:r>
        <w:rPr>
          <w:rFonts w:hint="eastAsia" w:ascii="Times New Roman" w:hAnsi="Times New Roman" w:eastAsia="黑体" w:cs="黑体"/>
          <w:b w:val="0"/>
          <w:bCs/>
          <w:color w:val="auto"/>
          <w:sz w:val="30"/>
          <w:szCs w:val="32"/>
        </w:rPr>
        <w:t>第三章评标办法</w:t>
      </w:r>
      <w:bookmarkEnd w:id="146"/>
      <w:bookmarkEnd w:id="147"/>
    </w:p>
    <w:p>
      <w:pPr>
        <w:pStyle w:val="27"/>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黑体"/>
          <w:b w:val="0"/>
          <w:bCs/>
          <w:color w:val="auto"/>
          <w:sz w:val="24"/>
          <w:szCs w:val="32"/>
        </w:rPr>
      </w:pP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rPr>
      </w:pPr>
      <w:bookmarkStart w:id="148" w:name="_Toc8388"/>
      <w:bookmarkStart w:id="149" w:name="bookmark253"/>
      <w:r>
        <w:rPr>
          <w:rFonts w:hint="eastAsia" w:ascii="Times New Roman" w:hAnsi="Times New Roman" w:eastAsia="黑体" w:cs="黑体"/>
          <w:b w:val="0"/>
          <w:bCs/>
          <w:color w:val="auto"/>
          <w:sz w:val="28"/>
          <w:szCs w:val="28"/>
        </w:rPr>
        <w:t>评标办法前附表</w:t>
      </w:r>
      <w:bookmarkEnd w:id="148"/>
      <w:bookmarkEnd w:id="149"/>
    </w:p>
    <w:p>
      <w:pPr>
        <w:pStyle w:val="27"/>
        <w:keepNext/>
        <w:keepLines/>
        <w:pageBreakBefore w:val="0"/>
        <w:widowControl w:val="0"/>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cs="黑体"/>
          <w:b w:val="0"/>
          <w:bCs/>
          <w:color w:val="auto"/>
          <w:sz w:val="24"/>
          <w:szCs w:val="28"/>
        </w:rPr>
      </w:pPr>
    </w:p>
    <w:tbl>
      <w:tblPr>
        <w:tblStyle w:val="12"/>
        <w:tblW w:w="9192" w:type="dxa"/>
        <w:jc w:val="center"/>
        <w:tblLayout w:type="fixed"/>
        <w:tblCellMar>
          <w:top w:w="0" w:type="dxa"/>
          <w:left w:w="10" w:type="dxa"/>
          <w:bottom w:w="0" w:type="dxa"/>
          <w:right w:w="10" w:type="dxa"/>
        </w:tblCellMar>
      </w:tblPr>
      <w:tblGrid>
        <w:gridCol w:w="2"/>
        <w:gridCol w:w="900"/>
        <w:gridCol w:w="80"/>
        <w:gridCol w:w="1043"/>
        <w:gridCol w:w="2477"/>
        <w:gridCol w:w="4690"/>
      </w:tblGrid>
      <w:tr>
        <w:tblPrEx>
          <w:tblCellMar>
            <w:top w:w="0" w:type="dxa"/>
            <w:left w:w="10" w:type="dxa"/>
            <w:bottom w:w="0" w:type="dxa"/>
            <w:right w:w="10" w:type="dxa"/>
          </w:tblCellMar>
        </w:tblPrEx>
        <w:trPr>
          <w:trHeight w:val="0" w:hRule="atLeast"/>
          <w:jc w:val="center"/>
        </w:trPr>
        <w:tc>
          <w:tcPr>
            <w:tcW w:w="2025" w:type="dxa"/>
            <w:gridSpan w:val="4"/>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条款号</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评审因素</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评审标准</w:t>
            </w:r>
          </w:p>
        </w:tc>
      </w:tr>
      <w:tr>
        <w:tblPrEx>
          <w:tblCellMar>
            <w:top w:w="0" w:type="dxa"/>
            <w:left w:w="10" w:type="dxa"/>
            <w:bottom w:w="0" w:type="dxa"/>
            <w:right w:w="10" w:type="dxa"/>
          </w:tblCellMar>
        </w:tblPrEx>
        <w:trPr>
          <w:trHeight w:val="0" w:hRule="atLeast"/>
          <w:jc w:val="center"/>
        </w:trPr>
        <w:tc>
          <w:tcPr>
            <w:tcW w:w="902" w:type="dxa"/>
            <w:gridSpan w:val="2"/>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w:t>
            </w:r>
          </w:p>
        </w:tc>
        <w:tc>
          <w:tcPr>
            <w:tcW w:w="1123" w:type="dxa"/>
            <w:gridSpan w:val="2"/>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评标方法</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中标候选人排序方法</w:t>
            </w:r>
          </w:p>
        </w:tc>
        <w:tc>
          <w:tcPr>
            <w:tcW w:w="4690"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综合评分相等时，以投标报价低的优先； 投标报价也相等的，以技术得分高的优先；如果技术得分也相等，由评标委员会通过抽签形式确定中标候选人顺序</w:t>
            </w:r>
          </w:p>
        </w:tc>
      </w:tr>
      <w:tr>
        <w:tblPrEx>
          <w:tblCellMar>
            <w:top w:w="0" w:type="dxa"/>
            <w:left w:w="10" w:type="dxa"/>
            <w:bottom w:w="0" w:type="dxa"/>
            <w:right w:w="10" w:type="dxa"/>
          </w:tblCellMar>
        </w:tblPrEx>
        <w:trPr>
          <w:trHeight w:val="0" w:hRule="atLeast"/>
          <w:jc w:val="center"/>
        </w:trPr>
        <w:tc>
          <w:tcPr>
            <w:tcW w:w="902"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2.1.1</w:t>
            </w:r>
          </w:p>
        </w:tc>
        <w:tc>
          <w:tcPr>
            <w:tcW w:w="1123"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形式评审 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投标人名称</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与营业执照</w:t>
            </w:r>
            <w:r>
              <w:rPr>
                <w:rFonts w:hint="eastAsia" w:ascii="Times New Roman" w:hAnsi="Times New Roman" w:cs="仿宋"/>
                <w:b w:val="0"/>
                <w:bCs/>
                <w:color w:val="auto"/>
                <w:sz w:val="24"/>
                <w:szCs w:val="21"/>
                <w:lang w:eastAsia="zh-CN"/>
              </w:rPr>
              <w:t>（</w:t>
            </w:r>
            <w:r>
              <w:rPr>
                <w:rFonts w:hint="eastAsia" w:ascii="Times New Roman" w:hAnsi="Times New Roman" w:cs="仿宋"/>
                <w:b w:val="0"/>
                <w:bCs/>
                <w:color w:val="auto"/>
                <w:sz w:val="24"/>
                <w:szCs w:val="21"/>
                <w:lang w:val="en-US" w:eastAsia="zh-CN"/>
              </w:rPr>
              <w:t>或其他证明合法身份的文件</w:t>
            </w:r>
            <w:r>
              <w:rPr>
                <w:rFonts w:hint="eastAsia" w:ascii="Times New Roman" w:hAnsi="Times New Roman" w:cs="仿宋"/>
                <w:b w:val="0"/>
                <w:bCs/>
                <w:color w:val="auto"/>
                <w:sz w:val="24"/>
                <w:szCs w:val="21"/>
                <w:lang w:eastAsia="zh-CN"/>
              </w:rPr>
              <w:t>）、</w:t>
            </w:r>
            <w:r>
              <w:rPr>
                <w:rFonts w:hint="eastAsia" w:ascii="Times New Roman" w:hAnsi="Times New Roman" w:eastAsia="宋体" w:cs="仿宋"/>
                <w:b w:val="0"/>
                <w:bCs/>
                <w:color w:val="auto"/>
                <w:sz w:val="24"/>
                <w:szCs w:val="21"/>
              </w:rPr>
              <w:t>资质证书一致</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投标函签字盖章</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有法定代表人（单位负责人）或其委托代理人签字或加盖单位章。由法定代表人（单位负责人） 签字的，应附法定代表人（单位负责人）身份证明，由代理人签字的，应附授权委托书，身份证明或授权委托书应符合第六章“投标文件格式”的规定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投标文件格式</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符合第六章“投标文件格式”的规定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联合体投标人</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提交符合招标文件要求的联合体协议书，明确各方承担连带责任，并明确联合体牵头人</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备选投标方案</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除招标文件明确允许提交备选投标方案外，投标人不得提交备选投标方案</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188fc22f-9288-4a3b-a631-7c3cf7239e49}"/>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b93c20f3-ccae-4200-ad19-fe1c9769f913}"/>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trHeight w:val="0" w:hRule="atLeast"/>
          <w:jc w:val="center"/>
        </w:trPr>
        <w:tc>
          <w:tcPr>
            <w:tcW w:w="902"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2.1.2</w:t>
            </w:r>
          </w:p>
        </w:tc>
        <w:tc>
          <w:tcPr>
            <w:tcW w:w="1123"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资格评审 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default" w:ascii="Times New Roman" w:hAnsi="Times New Roman" w:eastAsia="宋体" w:cs="仿宋"/>
                <w:b w:val="0"/>
                <w:bCs/>
                <w:color w:val="auto"/>
                <w:sz w:val="24"/>
                <w:szCs w:val="21"/>
                <w:lang w:val="en-US" w:eastAsia="zh-CN"/>
              </w:rPr>
            </w:pPr>
            <w:r>
              <w:rPr>
                <w:rFonts w:hint="eastAsia" w:ascii="Times New Roman" w:hAnsi="Times New Roman" w:eastAsia="宋体" w:cs="仿宋"/>
                <w:b w:val="0"/>
                <w:bCs/>
                <w:color w:val="auto"/>
                <w:sz w:val="24"/>
                <w:szCs w:val="21"/>
              </w:rPr>
              <w:t>营业执照</w:t>
            </w:r>
            <w:r>
              <w:rPr>
                <w:rFonts w:hint="eastAsia" w:ascii="Times New Roman" w:hAnsi="Times New Roman" w:cs="仿宋"/>
                <w:b w:val="0"/>
                <w:bCs/>
                <w:color w:val="auto"/>
                <w:sz w:val="24"/>
                <w:szCs w:val="21"/>
                <w:lang w:val="en-US" w:eastAsia="zh-CN"/>
              </w:rPr>
              <w:t>或证明投标人具有合法身份的文件</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default" w:ascii="Times New Roman" w:hAnsi="Times New Roman" w:eastAsia="宋体" w:cs="仿宋"/>
                <w:b w:val="0"/>
                <w:bCs/>
                <w:color w:val="auto"/>
                <w:sz w:val="24"/>
                <w:szCs w:val="21"/>
                <w:lang w:val="en-US" w:eastAsia="zh-CN"/>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3.5.1</w:t>
            </w:r>
            <w:r>
              <w:rPr>
                <w:rFonts w:hint="eastAsia" w:ascii="Times New Roman" w:hAnsi="Times New Roman" w:eastAsia="宋体" w:cs="仿宋"/>
                <w:b w:val="0"/>
                <w:bCs/>
                <w:color w:val="auto"/>
                <w:sz w:val="24"/>
                <w:szCs w:val="21"/>
              </w:rPr>
              <w:t>项规定</w:t>
            </w:r>
            <w:r>
              <w:rPr>
                <w:rFonts w:hint="eastAsia" w:ascii="Times New Roman" w:hAnsi="Times New Roman" w:cs="仿宋"/>
                <w:b w:val="0"/>
                <w:bCs/>
                <w:color w:val="auto"/>
                <w:sz w:val="24"/>
                <w:szCs w:val="21"/>
                <w:lang w:eastAsia="zh-CN"/>
              </w:rPr>
              <w:t>，</w:t>
            </w:r>
            <w:r>
              <w:rPr>
                <w:rFonts w:hint="eastAsia" w:ascii="Times New Roman" w:hAnsi="Times New Roman" w:cs="仿宋"/>
                <w:b w:val="0"/>
                <w:bCs/>
                <w:color w:val="auto"/>
                <w:sz w:val="24"/>
                <w:szCs w:val="21"/>
                <w:lang w:val="en-US" w:eastAsia="zh-CN"/>
              </w:rPr>
              <w:t>具有有效的</w:t>
            </w:r>
            <w:r>
              <w:rPr>
                <w:rFonts w:hint="eastAsia" w:ascii="Times New Roman" w:hAnsi="Times New Roman" w:eastAsia="宋体" w:cs="仿宋"/>
                <w:b w:val="0"/>
                <w:bCs/>
                <w:color w:val="auto"/>
                <w:sz w:val="24"/>
                <w:szCs w:val="21"/>
              </w:rPr>
              <w:t>营业执照</w:t>
            </w:r>
            <w:r>
              <w:rPr>
                <w:rFonts w:hint="eastAsia" w:ascii="Times New Roman" w:hAnsi="Times New Roman" w:cs="仿宋"/>
                <w:b w:val="0"/>
                <w:bCs/>
                <w:color w:val="auto"/>
                <w:sz w:val="24"/>
                <w:szCs w:val="21"/>
                <w:lang w:val="en-US" w:eastAsia="zh-CN"/>
              </w:rPr>
              <w:t>或证明投标人具有合法身份的文件</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资质要求</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财务要求</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业绩要求</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信誉要求</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其他要求</w:t>
            </w:r>
          </w:p>
        </w:tc>
        <w:tc>
          <w:tcPr>
            <w:tcW w:w="46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联合体投标人</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1.4.2</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不存在禁止投标的情形</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不存在第二章“投标人须知”第</w:t>
            </w:r>
            <w:r>
              <w:rPr>
                <w:rFonts w:hint="eastAsia" w:ascii="Times New Roman" w:hAnsi="Times New Roman" w:eastAsia="宋体" w:cs="仿宋"/>
                <w:b w:val="0"/>
                <w:bCs/>
                <w:color w:val="auto"/>
                <w:sz w:val="24"/>
                <w:szCs w:val="21"/>
                <w:lang w:val="en-US" w:bidi="en-US"/>
              </w:rPr>
              <w:t>1.4.3</w:t>
            </w:r>
            <w:r>
              <w:rPr>
                <w:rFonts w:hint="eastAsia" w:ascii="Times New Roman" w:hAnsi="Times New Roman" w:eastAsia="宋体" w:cs="仿宋"/>
                <w:b w:val="0"/>
                <w:bCs/>
                <w:color w:val="auto"/>
                <w:sz w:val="24"/>
                <w:szCs w:val="21"/>
              </w:rPr>
              <w:t>项规定的任何一种情形</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投标设备制造商的资质要求（如有）</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投标设备的业绩要求（如有）</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pPr>
            <w:sdt>
              <w:sdtPr>
                <w:rPr>
                  <w:rFonts w:ascii="Times New Roman" w:hAnsi="Times New Roman" w:eastAsia="宋体" w:cs="Courier New"/>
                  <w:b w:val="0"/>
                  <w:bCs/>
                  <w:color w:val="auto"/>
                  <w:sz w:val="24"/>
                  <w:szCs w:val="24"/>
                  <w:lang w:val="en-US" w:eastAsia="en-US" w:bidi="en-US"/>
                </w:rPr>
                <w:id w:val="147462595"/>
                <w:placeholder>
                  <w:docPart w:val="{d6dba104-a852-443f-bc99-c31c96cb915b}"/>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250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9b25bb8c-f3a5-442d-ab9a-0c697ef9940e}"/>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cantSplit/>
          <w:trHeight w:val="0" w:hRule="atLeast"/>
          <w:jc w:val="center"/>
        </w:trPr>
        <w:tc>
          <w:tcPr>
            <w:tcW w:w="902"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2.1.3</w:t>
            </w:r>
          </w:p>
        </w:tc>
        <w:tc>
          <w:tcPr>
            <w:tcW w:w="1123"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响应性评审标准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投标报价</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3.2</w:t>
            </w:r>
            <w:r>
              <w:rPr>
                <w:rFonts w:hint="eastAsia" w:ascii="Times New Roman" w:hAnsi="Times New Roman" w:eastAsia="宋体" w:cs="仿宋"/>
                <w:b w:val="0"/>
                <w:bCs/>
                <w:color w:val="auto"/>
                <w:sz w:val="24"/>
                <w:szCs w:val="21"/>
              </w:rPr>
              <w:t>款规定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投标内容</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1.3.1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交货期</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1.3.2</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交货地点</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1.3.3</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技术性能指标</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1.3.4</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投标有效期</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3.3.1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投标保证金</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3.4.1</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权利义务</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1.11.1</w:t>
            </w:r>
            <w:r>
              <w:rPr>
                <w:rFonts w:hint="eastAsia" w:ascii="Times New Roman" w:hAnsi="Times New Roman" w:eastAsia="宋体" w:cs="仿宋"/>
                <w:b w:val="0"/>
                <w:bCs/>
                <w:color w:val="auto"/>
                <w:sz w:val="24"/>
                <w:szCs w:val="21"/>
              </w:rPr>
              <w:t>项规定和第四章“合同条款及格式”中的实质性要求和条件</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投标设备及技术服务和质保期服务</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符合第五章“供货要求”中的实质性要求和条件</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技术支持资料</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符合第二章“投标人须知”第</w:t>
            </w:r>
            <w:r>
              <w:rPr>
                <w:rFonts w:hint="eastAsia" w:ascii="Times New Roman" w:hAnsi="Times New Roman" w:eastAsia="宋体" w:cs="仿宋"/>
                <w:b w:val="0"/>
                <w:bCs/>
                <w:color w:val="auto"/>
                <w:sz w:val="24"/>
                <w:szCs w:val="21"/>
                <w:lang w:val="en-US" w:bidi="en-US"/>
              </w:rPr>
              <w:t>1.11.3</w:t>
            </w:r>
            <w:r>
              <w:rPr>
                <w:rFonts w:hint="eastAsia" w:ascii="Times New Roman" w:hAnsi="Times New Roman" w:eastAsia="宋体" w:cs="仿宋"/>
                <w:b w:val="0"/>
                <w:bCs/>
                <w:color w:val="auto"/>
                <w:sz w:val="24"/>
                <w:szCs w:val="21"/>
              </w:rPr>
              <w:t>项规定</w:t>
            </w:r>
          </w:p>
        </w:tc>
      </w:tr>
      <w:tr>
        <w:tblPrEx>
          <w:tblCellMar>
            <w:top w:w="0" w:type="dxa"/>
            <w:left w:w="10" w:type="dxa"/>
            <w:bottom w:w="0" w:type="dxa"/>
            <w:right w:w="10" w:type="dxa"/>
          </w:tblCellMar>
        </w:tblPrEx>
        <w:trPr>
          <w:cantSplit/>
          <w:trHeight w:val="0" w:hRule="atLeast"/>
          <w:jc w:val="center"/>
        </w:trPr>
        <w:tc>
          <w:tcPr>
            <w:tcW w:w="902"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123"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21f4b7be-d0d8-4660-a243-b54d0cae35c1}"/>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2505"/>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d6a216ef-5e85-4baa-a4fa-70d725bb3122}"/>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cantSplit/>
          <w:trHeight w:val="0" w:hRule="atLeast"/>
          <w:jc w:val="center"/>
        </w:trPr>
        <w:tc>
          <w:tcPr>
            <w:tcW w:w="2025" w:type="dxa"/>
            <w:gridSpan w:val="4"/>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条款号</w:t>
            </w:r>
          </w:p>
        </w:tc>
        <w:tc>
          <w:tcPr>
            <w:tcW w:w="2477"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条款内容</w:t>
            </w:r>
          </w:p>
        </w:tc>
        <w:tc>
          <w:tcPr>
            <w:tcW w:w="4690"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编列内容</w:t>
            </w:r>
          </w:p>
        </w:tc>
      </w:tr>
      <w:tr>
        <w:tblPrEx>
          <w:tblCellMar>
            <w:top w:w="0" w:type="dxa"/>
            <w:left w:w="10" w:type="dxa"/>
            <w:bottom w:w="0" w:type="dxa"/>
            <w:right w:w="10" w:type="dxa"/>
          </w:tblCellMar>
        </w:tblPrEx>
        <w:trPr>
          <w:cantSplit/>
          <w:trHeight w:val="0" w:hRule="atLeast"/>
          <w:jc w:val="center"/>
        </w:trPr>
        <w:tc>
          <w:tcPr>
            <w:tcW w:w="2025" w:type="dxa"/>
            <w:gridSpan w:val="4"/>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2.2.1</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分值构成</w:t>
            </w: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（总分100分）</w:t>
            </w:r>
          </w:p>
        </w:tc>
        <w:tc>
          <w:tcPr>
            <w:tcW w:w="4690"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商务部分：</w:t>
            </w:r>
            <w:sdt>
              <w:sdtPr>
                <w:rPr>
                  <w:rFonts w:ascii="Times New Roman" w:hAnsi="Times New Roman" w:eastAsia="宋体" w:cs="Courier New"/>
                  <w:b w:val="0"/>
                  <w:bCs/>
                  <w:color w:val="auto"/>
                  <w:sz w:val="24"/>
                  <w:szCs w:val="24"/>
                  <w:lang w:val="en-US" w:eastAsia="en-US" w:bidi="en-US"/>
                </w:rPr>
                <w:id w:val="147462595"/>
                <w:placeholder>
                  <w:docPart w:val="{d4c3d9d6-2ca0-4a17-9220-83c707cffc4a}"/>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r>
              <w:rPr>
                <w:rFonts w:hint="eastAsia" w:ascii="Times New Roman" w:hAnsi="Times New Roman" w:eastAsia="宋体" w:cs="仿宋"/>
                <w:b w:val="0"/>
                <w:bCs/>
                <w:color w:val="auto"/>
                <w:sz w:val="24"/>
                <w:szCs w:val="21"/>
                <w:lang w:eastAsia="zh-CN"/>
              </w:rPr>
              <w:t>分</w:t>
            </w:r>
          </w:p>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技术部分：</w:t>
            </w:r>
            <w:sdt>
              <w:sdtPr>
                <w:rPr>
                  <w:rFonts w:ascii="Times New Roman" w:hAnsi="Times New Roman" w:eastAsia="宋体" w:cs="Courier New"/>
                  <w:b w:val="0"/>
                  <w:bCs/>
                  <w:color w:val="auto"/>
                  <w:sz w:val="24"/>
                  <w:szCs w:val="24"/>
                  <w:lang w:val="en-US" w:eastAsia="en-US" w:bidi="en-US"/>
                </w:rPr>
                <w:id w:val="147462595"/>
                <w:placeholder>
                  <w:docPart w:val="{3a315fd9-9569-469f-b5ba-2f7ea74f5e6d}"/>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r>
              <w:rPr>
                <w:rFonts w:hint="eastAsia" w:ascii="Times New Roman" w:hAnsi="Times New Roman" w:eastAsia="宋体" w:cs="仿宋"/>
                <w:b w:val="0"/>
                <w:bCs/>
                <w:color w:val="auto"/>
                <w:sz w:val="24"/>
                <w:szCs w:val="21"/>
                <w:lang w:eastAsia="zh-CN"/>
              </w:rPr>
              <w:t>分</w:t>
            </w:r>
          </w:p>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投标报价：</w:t>
            </w:r>
            <w:sdt>
              <w:sdtPr>
                <w:rPr>
                  <w:rFonts w:ascii="Times New Roman" w:hAnsi="Times New Roman" w:eastAsia="宋体" w:cs="Courier New"/>
                  <w:b w:val="0"/>
                  <w:bCs/>
                  <w:color w:val="auto"/>
                  <w:sz w:val="24"/>
                  <w:szCs w:val="24"/>
                  <w:lang w:val="en-US" w:eastAsia="en-US" w:bidi="en-US"/>
                </w:rPr>
                <w:id w:val="147462595"/>
                <w:placeholder>
                  <w:docPart w:val="{7f62b336-f137-43cf-a387-2e069613a7b4}"/>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r>
              <w:rPr>
                <w:rFonts w:hint="eastAsia" w:ascii="Times New Roman" w:hAnsi="Times New Roman" w:eastAsia="宋体" w:cs="仿宋"/>
                <w:b w:val="0"/>
                <w:bCs/>
                <w:color w:val="auto"/>
                <w:sz w:val="24"/>
                <w:szCs w:val="21"/>
                <w:lang w:eastAsia="zh-CN"/>
              </w:rPr>
              <w:t>分</w:t>
            </w:r>
          </w:p>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eastAsia="zh-CN"/>
              </w:rPr>
              <w:t>其他评分因素：</w:t>
            </w:r>
            <w:sdt>
              <w:sdtPr>
                <w:rPr>
                  <w:rFonts w:ascii="Times New Roman" w:hAnsi="Times New Roman" w:eastAsia="宋体" w:cs="Courier New"/>
                  <w:b w:val="0"/>
                  <w:bCs/>
                  <w:color w:val="auto"/>
                  <w:sz w:val="24"/>
                  <w:szCs w:val="24"/>
                  <w:lang w:val="en-US" w:eastAsia="en-US" w:bidi="en-US"/>
                </w:rPr>
                <w:id w:val="147462595"/>
                <w:placeholder>
                  <w:docPart w:val="{f4f49f79-e538-40f1-a1e6-16e5c6bc1fc2}"/>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r>
              <w:rPr>
                <w:rFonts w:hint="eastAsia" w:ascii="Times New Roman" w:hAnsi="Times New Roman" w:eastAsia="宋体" w:cs="仿宋"/>
                <w:b w:val="0"/>
                <w:bCs/>
                <w:color w:val="auto"/>
                <w:sz w:val="24"/>
                <w:szCs w:val="21"/>
              </w:rPr>
              <w:t>分（如有）</w:t>
            </w:r>
          </w:p>
        </w:tc>
      </w:tr>
      <w:tr>
        <w:tblPrEx>
          <w:tblCellMar>
            <w:top w:w="0" w:type="dxa"/>
            <w:left w:w="10" w:type="dxa"/>
            <w:bottom w:w="0" w:type="dxa"/>
            <w:right w:w="10" w:type="dxa"/>
          </w:tblCellMar>
        </w:tblPrEx>
        <w:trPr>
          <w:cantSplit/>
          <w:trHeight w:val="0" w:hRule="atLeast"/>
          <w:jc w:val="center"/>
        </w:trPr>
        <w:tc>
          <w:tcPr>
            <w:tcW w:w="2025" w:type="dxa"/>
            <w:gridSpan w:val="4"/>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rPr>
              <w:t>2.2.2</w:t>
            </w:r>
          </w:p>
        </w:tc>
        <w:tc>
          <w:tcPr>
            <w:tcW w:w="2477"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评标基准价计算方法</w:t>
            </w:r>
          </w:p>
        </w:tc>
        <w:tc>
          <w:tcPr>
            <w:tcW w:w="4690" w:type="dxa"/>
            <w:tcBorders>
              <w:top w:val="single" w:color="auto" w:sz="4" w:space="0"/>
              <w:left w:val="single" w:color="auto" w:sz="4" w:space="0"/>
              <w:bottom w:val="single" w:color="auto" w:sz="4" w:space="0"/>
              <w:right w:val="single" w:color="auto" w:sz="4" w:space="0"/>
            </w:tcBorders>
            <w:shd w:val="clear" w:color="auto" w:fill="auto"/>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sdt>
              <w:sdtPr>
                <w:rPr>
                  <w:rFonts w:ascii="Times New Roman" w:hAnsi="Times New Roman" w:eastAsia="宋体" w:cs="Courier New"/>
                  <w:b w:val="0"/>
                  <w:bCs/>
                  <w:color w:val="auto"/>
                  <w:sz w:val="24"/>
                  <w:szCs w:val="24"/>
                  <w:lang w:val="en-US" w:eastAsia="en-US" w:bidi="en-US"/>
                </w:rPr>
                <w:id w:val="147462595"/>
                <w:placeholder>
                  <w:docPart w:val="{c5fb7290-7900-47ca-8ea8-6af82e3988ca}"/>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2023" w:type="dxa"/>
            <w:gridSpan w:val="3"/>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2.2.3</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投标报价的偏差率计算公式</w:t>
            </w:r>
          </w:p>
        </w:tc>
        <w:tc>
          <w:tcPr>
            <w:tcW w:w="4690"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lang w:eastAsia="zh-CN"/>
              </w:rPr>
            </w:pPr>
            <w:sdt>
              <w:sdtPr>
                <w:rPr>
                  <w:rFonts w:ascii="Times New Roman" w:hAnsi="Times New Roman" w:eastAsia="宋体" w:cs="Courier New"/>
                  <w:b w:val="0"/>
                  <w:bCs/>
                  <w:color w:val="auto"/>
                  <w:sz w:val="24"/>
                  <w:szCs w:val="24"/>
                  <w:lang w:val="en-US" w:eastAsia="en-US" w:bidi="en-US"/>
                </w:rPr>
                <w:id w:val="147462595"/>
                <w:placeholder>
                  <w:docPart w:val="{32177cdb-6e3e-4ee8-8d41-56c894865747}"/>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2023" w:type="dxa"/>
            <w:gridSpan w:val="3"/>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条款号</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评分因素（偏差率）</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评分标准</w:t>
            </w:r>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2.2.4</w:t>
            </w:r>
            <w:r>
              <w:rPr>
                <w:rFonts w:hint="eastAsia" w:ascii="Times New Roman" w:hAnsi="Times New Roman" w:eastAsia="宋体" w:cs="仿宋"/>
                <w:b w:val="0"/>
                <w:bCs/>
                <w:color w:val="auto"/>
                <w:sz w:val="24"/>
                <w:szCs w:val="21"/>
              </w:rPr>
              <w:t>(1)</w:t>
            </w:r>
          </w:p>
        </w:tc>
        <w:tc>
          <w:tcPr>
            <w:tcW w:w="1043" w:type="dxa"/>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商务评分标准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对投标人履约能力的评价</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765eddc0-430b-48a5-b98b-20d81003074c}"/>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对招标文件商务条款的响应程度</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5ea2f381-82f1-4ab0-b01b-100f14bebdc4}"/>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投标设备的业绩</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92d0d812-d526-4792-931a-b7b1482e3b22}"/>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5509ff25-9dfd-4c9b-80fa-f5c9512e362c}"/>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7b4a648e-8417-485a-8a14-9b25f8d459ab}"/>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2.2.4</w:t>
            </w:r>
            <w:r>
              <w:rPr>
                <w:rFonts w:hint="eastAsia" w:ascii="Times New Roman" w:hAnsi="Times New Roman" w:eastAsia="宋体" w:cs="仿宋"/>
                <w:b w:val="0"/>
                <w:bCs/>
                <w:color w:val="auto"/>
                <w:sz w:val="24"/>
                <w:szCs w:val="21"/>
              </w:rPr>
              <w:t>(2)</w:t>
            </w:r>
          </w:p>
        </w:tc>
        <w:tc>
          <w:tcPr>
            <w:tcW w:w="1043" w:type="dxa"/>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技术评分标准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对投标设备整体评价</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28e0c32a-158e-4083-9f43-ff2f3475f069}"/>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投标设备技术性能指标的响应程度</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677ae189-7ae5-45e7-90e9-1dd61d8d826a}"/>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对投标人技术服务和质保期服务能力的评价</w:t>
            </w:r>
          </w:p>
        </w:tc>
        <w:tc>
          <w:tcPr>
            <w:tcW w:w="4690"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rPr>
            </w:pPr>
            <w:sdt>
              <w:sdtPr>
                <w:rPr>
                  <w:rFonts w:ascii="Times New Roman" w:hAnsi="Times New Roman" w:eastAsia="宋体" w:cs="Courier New"/>
                  <w:b w:val="0"/>
                  <w:bCs/>
                  <w:color w:val="auto"/>
                  <w:sz w:val="24"/>
                  <w:szCs w:val="24"/>
                  <w:lang w:val="en-US" w:eastAsia="en-US" w:bidi="en-US"/>
                </w:rPr>
                <w:id w:val="147462595"/>
                <w:placeholder>
                  <w:docPart w:val="{3611cd9f-9b86-4beb-b5a5-6b11353931dd}"/>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043"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bbfdd03a-bbc1-4d94-81a9-b9db202cee51}"/>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5f5aac4a-7a1f-42be-bf96-5a3718815dcf}"/>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w:t>
            </w:r>
            <w:r>
              <w:rPr>
                <w:rFonts w:hint="eastAsia" w:ascii="Times New Roman" w:hAnsi="Times New Roman" w:eastAsia="宋体" w:cs="仿宋"/>
                <w:b w:val="0"/>
                <w:bCs/>
                <w:color w:val="auto"/>
                <w:sz w:val="24"/>
                <w:szCs w:val="21"/>
                <w:lang w:val="en-US" w:eastAsia="en-US"/>
              </w:rPr>
              <w:t>.2.4</w:t>
            </w:r>
            <w:r>
              <w:rPr>
                <w:rFonts w:hint="eastAsia" w:ascii="Times New Roman" w:hAnsi="Times New Roman" w:eastAsia="宋体" w:cs="仿宋"/>
                <w:b w:val="0"/>
                <w:bCs/>
                <w:color w:val="auto"/>
                <w:sz w:val="24"/>
                <w:szCs w:val="21"/>
              </w:rPr>
              <w:t>(3)</w:t>
            </w:r>
          </w:p>
        </w:tc>
        <w:tc>
          <w:tcPr>
            <w:tcW w:w="1043" w:type="dxa"/>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投标报价评分标准</w:t>
            </w:r>
          </w:p>
        </w:tc>
        <w:tc>
          <w:tcPr>
            <w:tcW w:w="2477"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偏差率</w:t>
            </w:r>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u w:val="single"/>
                <w:lang w:val="en-US"/>
              </w:rPr>
            </w:pPr>
            <w:sdt>
              <w:sdtPr>
                <w:rPr>
                  <w:rFonts w:ascii="Times New Roman" w:hAnsi="Times New Roman" w:eastAsia="宋体" w:cs="Courier New"/>
                  <w:b w:val="0"/>
                  <w:bCs/>
                  <w:color w:val="auto"/>
                  <w:sz w:val="24"/>
                  <w:szCs w:val="24"/>
                  <w:lang w:val="en-US" w:eastAsia="en-US" w:bidi="en-US"/>
                </w:rPr>
                <w:id w:val="147462595"/>
                <w:placeholder>
                  <w:docPart w:val="{98e9293b-b5f0-4a67-ac8b-7442d160ab26}"/>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1043" w:type="dxa"/>
            <w:vMerge w:val="continue"/>
            <w:tcBorders>
              <w:left w:val="single" w:color="auto" w:sz="4" w:space="0"/>
            </w:tcBorders>
            <w:shd w:val="clear" w:color="auto" w:fill="auto"/>
            <w:vAlign w:val="bottom"/>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eastAsia="zh-CN"/>
              </w:rPr>
            </w:pPr>
          </w:p>
        </w:tc>
        <w:tc>
          <w:tcPr>
            <w:tcW w:w="2477"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e1131805-1fa5-4c1c-9b19-7e0831bbe15b}"/>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u w:val="single"/>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450bc411-c85d-402c-bbea-b5e3ce7af99c}"/>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r>
        <w:tblPrEx>
          <w:tblCellMar>
            <w:top w:w="0" w:type="dxa"/>
            <w:left w:w="10" w:type="dxa"/>
            <w:bottom w:w="0" w:type="dxa"/>
            <w:right w:w="10" w:type="dxa"/>
          </w:tblCellMar>
        </w:tblPrEx>
        <w:trPr>
          <w:gridBefore w:val="1"/>
          <w:wBefore w:w="2" w:type="dxa"/>
          <w:cantSplit/>
          <w:trHeight w:val="0" w:hRule="atLeast"/>
          <w:jc w:val="center"/>
        </w:trPr>
        <w:tc>
          <w:tcPr>
            <w:tcW w:w="980" w:type="dxa"/>
            <w:gridSpan w:val="2"/>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eastAsia="en-US" w:bidi="en-US"/>
              </w:rPr>
              <w:t>2.2.4</w:t>
            </w:r>
            <w:r>
              <w:rPr>
                <w:rFonts w:hint="eastAsia" w:ascii="Times New Roman" w:hAnsi="Times New Roman" w:eastAsia="宋体" w:cs="仿宋"/>
                <w:b w:val="0"/>
                <w:bCs/>
                <w:color w:val="auto"/>
                <w:sz w:val="24"/>
                <w:szCs w:val="21"/>
              </w:rPr>
              <w:t>(4)</w:t>
            </w:r>
          </w:p>
        </w:tc>
        <w:tc>
          <w:tcPr>
            <w:tcW w:w="1043"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其他因素评分标准</w:t>
            </w:r>
          </w:p>
        </w:tc>
        <w:tc>
          <w:tcPr>
            <w:tcW w:w="2477"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lang w:val="en-US" w:eastAsia="en-US" w:bidi="en-US"/>
              </w:rPr>
            </w:pPr>
            <w:sdt>
              <w:sdtPr>
                <w:rPr>
                  <w:rFonts w:ascii="Times New Roman" w:hAnsi="Times New Roman" w:eastAsia="宋体" w:cs="Courier New"/>
                  <w:b w:val="0"/>
                  <w:bCs/>
                  <w:color w:val="auto"/>
                  <w:sz w:val="24"/>
                  <w:szCs w:val="24"/>
                  <w:lang w:val="en-US" w:eastAsia="en-US" w:bidi="en-US"/>
                </w:rPr>
                <w:id w:val="147462595"/>
                <w:placeholder>
                  <w:docPart w:val="{8350e590-ac48-49d1-a552-63c3510d9a4a}"/>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c>
          <w:tcPr>
            <w:tcW w:w="4690" w:type="dxa"/>
            <w:tcBorders>
              <w:top w:val="single" w:color="auto" w:sz="4" w:space="0"/>
              <w:left w:val="single" w:color="auto" w:sz="4" w:space="0"/>
              <w:bottom w:val="single" w:color="auto" w:sz="4" w:space="0"/>
              <w:right w:val="single" w:color="auto" w:sz="4" w:space="0"/>
            </w:tcBorders>
            <w:shd w:val="clear" w:color="auto" w:fill="auto"/>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u w:val="single"/>
                <w:lang w:val="en-US" w:eastAsia="en-US"/>
              </w:rPr>
            </w:pPr>
            <w:sdt>
              <w:sdtPr>
                <w:rPr>
                  <w:rFonts w:ascii="Times New Roman" w:hAnsi="Times New Roman" w:eastAsia="宋体" w:cs="Courier New"/>
                  <w:b w:val="0"/>
                  <w:bCs/>
                  <w:color w:val="auto"/>
                  <w:sz w:val="24"/>
                  <w:szCs w:val="24"/>
                  <w:lang w:val="en-US" w:eastAsia="en-US" w:bidi="en-US"/>
                </w:rPr>
                <w:id w:val="147462595"/>
                <w:placeholder>
                  <w:docPart w:val="{962be11b-ef1b-4bfe-ae91-887e9dfdd269}"/>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tc>
      </w:tr>
    </w:tbl>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sectPr>
          <w:pgSz w:w="12240" w:h="15840"/>
          <w:pgMar w:top="1440" w:right="1800" w:bottom="1440" w:left="1800" w:header="1104" w:footer="3" w:gutter="0"/>
          <w:cols w:space="720" w:num="1"/>
          <w:docGrid w:linePitch="360" w:charSpace="0"/>
        </w:sectPr>
      </w:pP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rPr>
      </w:pPr>
      <w:bookmarkStart w:id="150" w:name="bookmark256"/>
      <w:bookmarkStart w:id="151" w:name="_Toc21500"/>
      <w:r>
        <w:rPr>
          <w:rFonts w:hint="eastAsia" w:ascii="Times New Roman" w:hAnsi="Times New Roman" w:eastAsia="黑体" w:cs="黑体"/>
          <w:b w:val="0"/>
          <w:bCs/>
          <w:color w:val="auto"/>
          <w:sz w:val="28"/>
          <w:szCs w:val="28"/>
          <w:lang w:val="en-US"/>
        </w:rPr>
        <w:t>1.</w:t>
      </w:r>
      <w:r>
        <w:rPr>
          <w:rFonts w:hint="eastAsia" w:ascii="Times New Roman" w:hAnsi="Times New Roman" w:eastAsia="黑体" w:cs="黑体"/>
          <w:b w:val="0"/>
          <w:bCs/>
          <w:color w:val="auto"/>
          <w:sz w:val="28"/>
          <w:szCs w:val="28"/>
        </w:rPr>
        <w:t>评标方法</w:t>
      </w:r>
      <w:bookmarkEnd w:id="150"/>
      <w:bookmarkEnd w:id="15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152" w:name="bookmark259"/>
      <w:r>
        <w:rPr>
          <w:rFonts w:hint="eastAsia" w:ascii="Times New Roman" w:hAnsi="Times New Roman" w:eastAsia="宋体" w:cs="仿宋"/>
          <w:b w:val="0"/>
          <w:bCs/>
          <w:color w:val="auto"/>
          <w:sz w:val="24"/>
          <w:szCs w:val="21"/>
        </w:rPr>
        <w:t>本次评标采用综合评估法。评标委员会对满足招标文件实质性要求的投标文件，按照本章第</w:t>
      </w:r>
      <w:r>
        <w:rPr>
          <w:rFonts w:hint="eastAsia" w:ascii="Times New Roman" w:hAnsi="Times New Roman" w:eastAsia="宋体" w:cs="仿宋"/>
          <w:b w:val="0"/>
          <w:bCs/>
          <w:color w:val="auto"/>
          <w:sz w:val="24"/>
          <w:szCs w:val="21"/>
          <w:lang w:val="en-US" w:bidi="en-US"/>
        </w:rPr>
        <w:t>2.2</w:t>
      </w:r>
      <w:r>
        <w:rPr>
          <w:rFonts w:hint="eastAsia" w:ascii="Times New Roman" w:hAnsi="Times New Roman" w:eastAsia="宋体" w:cs="仿宋"/>
          <w:b w:val="0"/>
          <w:bCs/>
          <w:color w:val="auto"/>
          <w:sz w:val="24"/>
          <w:szCs w:val="21"/>
        </w:rPr>
        <w:t>款规定的评分标准进行打分，</w:t>
      </w:r>
      <w:r>
        <w:rPr>
          <w:rFonts w:hint="eastAsia" w:ascii="Times New Roman" w:hAnsi="Times New Roman" w:cs="仿宋"/>
          <w:b w:val="0"/>
          <w:bCs/>
          <w:color w:val="auto"/>
          <w:sz w:val="24"/>
          <w:szCs w:val="21"/>
        </w:rPr>
        <w:t>各项评分点得分取所有评委评分中分别去掉一个最高和最低评分后的平均值为各项最终得分</w:t>
      </w:r>
      <w:r>
        <w:rPr>
          <w:rFonts w:hint="eastAsia" w:ascii="Times New Roman" w:hAnsi="Times New Roman" w:cs="仿宋"/>
          <w:b w:val="0"/>
          <w:bCs/>
          <w:color w:val="auto"/>
          <w:sz w:val="24"/>
          <w:szCs w:val="21"/>
          <w:lang w:eastAsia="zh-CN"/>
        </w:rPr>
        <w:t>，</w:t>
      </w:r>
      <w:r>
        <w:rPr>
          <w:rFonts w:hint="eastAsia" w:ascii="Times New Roman" w:hAnsi="Times New Roman" w:eastAsia="宋体" w:cs="仿宋"/>
          <w:b w:val="0"/>
          <w:bCs/>
          <w:color w:val="auto"/>
          <w:sz w:val="24"/>
          <w:szCs w:val="21"/>
        </w:rPr>
        <w:t>并按得分由高到低顺序推荐中标候选人，或根据招标人授权直接确定中标人，但投标报价低于其成本的除外。综合评分相等时，以投标报价低的优先； 投标报价也相等的，以技术得分高的优先；如果技术得分也相等，按照评标办法前附表的规定确定中标候选人顺序。</w:t>
      </w:r>
      <w:bookmarkEnd w:id="152"/>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rPr>
      </w:pPr>
      <w:bookmarkStart w:id="153" w:name="_Toc13515"/>
      <w:r>
        <w:rPr>
          <w:rFonts w:hint="eastAsia" w:ascii="Times New Roman" w:hAnsi="Times New Roman" w:eastAsia="黑体" w:cs="黑体"/>
          <w:b w:val="0"/>
          <w:bCs/>
          <w:color w:val="auto"/>
          <w:sz w:val="28"/>
          <w:szCs w:val="28"/>
          <w:lang w:val="en-US"/>
        </w:rPr>
        <w:t>2.评审标准</w:t>
      </w:r>
      <w:bookmarkEnd w:id="15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54" w:name="_Toc31469"/>
      <w:bookmarkStart w:id="155" w:name="bookmark262"/>
      <w:r>
        <w:rPr>
          <w:rFonts w:hint="eastAsia" w:ascii="黑体" w:hAnsi="黑体" w:eastAsia="黑体" w:cs="黑体"/>
          <w:b w:val="0"/>
          <w:bCs/>
          <w:color w:val="auto"/>
          <w:sz w:val="24"/>
          <w:szCs w:val="24"/>
          <w:lang w:val="en-US"/>
        </w:rPr>
        <w:t>2.1初步评审标准</w:t>
      </w:r>
      <w:bookmarkEnd w:id="154"/>
      <w:bookmarkEnd w:id="155"/>
    </w:p>
    <w:p>
      <w:pPr>
        <w:pStyle w:val="19"/>
        <w:pageBreakBefore w:val="0"/>
        <w:widowControl w:val="0"/>
        <w:tabs>
          <w:tab w:val="left" w:pos="1034"/>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2.1.1</w:t>
      </w:r>
      <w:r>
        <w:rPr>
          <w:rFonts w:hint="eastAsia" w:ascii="Times New Roman" w:hAnsi="Times New Roman" w:eastAsia="宋体" w:cs="仿宋"/>
          <w:b w:val="0"/>
          <w:bCs/>
          <w:color w:val="auto"/>
          <w:sz w:val="24"/>
          <w:szCs w:val="21"/>
        </w:rPr>
        <w:t>形式评审标准：见评标办法前附表。</w:t>
      </w:r>
    </w:p>
    <w:p>
      <w:pPr>
        <w:pStyle w:val="19"/>
        <w:pageBreakBefore w:val="0"/>
        <w:widowControl w:val="0"/>
        <w:tabs>
          <w:tab w:val="left" w:pos="104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2.1.2</w:t>
      </w:r>
      <w:r>
        <w:rPr>
          <w:rFonts w:hint="eastAsia" w:ascii="Times New Roman" w:hAnsi="Times New Roman" w:eastAsia="宋体" w:cs="仿宋"/>
          <w:b w:val="0"/>
          <w:bCs/>
          <w:color w:val="auto"/>
          <w:sz w:val="24"/>
          <w:szCs w:val="21"/>
        </w:rPr>
        <w:t>资格评审标准：见评标办法前附表。</w:t>
      </w:r>
    </w:p>
    <w:p>
      <w:pPr>
        <w:pStyle w:val="19"/>
        <w:pageBreakBefore w:val="0"/>
        <w:widowControl w:val="0"/>
        <w:tabs>
          <w:tab w:val="left" w:pos="103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2.1.3</w:t>
      </w:r>
      <w:r>
        <w:rPr>
          <w:rFonts w:hint="eastAsia" w:ascii="Times New Roman" w:hAnsi="Times New Roman" w:eastAsia="宋体" w:cs="仿宋"/>
          <w:b w:val="0"/>
          <w:bCs/>
          <w:color w:val="auto"/>
          <w:sz w:val="24"/>
          <w:szCs w:val="21"/>
        </w:rPr>
        <w:t>响应性评审标准：见评标办法前附表。</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56" w:name="bookmark265"/>
      <w:bookmarkStart w:id="157" w:name="_Toc9990"/>
      <w:r>
        <w:rPr>
          <w:rFonts w:hint="eastAsia" w:ascii="黑体" w:hAnsi="黑体" w:eastAsia="黑体" w:cs="黑体"/>
          <w:b w:val="0"/>
          <w:bCs/>
          <w:color w:val="auto"/>
          <w:sz w:val="24"/>
          <w:szCs w:val="24"/>
          <w:lang w:val="en-US"/>
        </w:rPr>
        <w:t>2.2分值构成与评分标准</w:t>
      </w:r>
      <w:bookmarkEnd w:id="156"/>
      <w:bookmarkEnd w:id="157"/>
    </w:p>
    <w:p>
      <w:pPr>
        <w:pStyle w:val="19"/>
        <w:pageBreakBefore w:val="0"/>
        <w:widowControl w:val="0"/>
        <w:tabs>
          <w:tab w:val="left" w:pos="1034"/>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2.2.1</w:t>
      </w:r>
      <w:r>
        <w:rPr>
          <w:rFonts w:hint="eastAsia" w:ascii="Times New Roman" w:hAnsi="Times New Roman" w:eastAsia="宋体" w:cs="仿宋"/>
          <w:b w:val="0"/>
          <w:bCs/>
          <w:color w:val="auto"/>
          <w:sz w:val="24"/>
          <w:szCs w:val="21"/>
        </w:rPr>
        <w:t>分值构成</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（1）商务部分：见评标办法前附表；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（2）技术部分：见评标办法前附表；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（3）投标报价：见评标办法前附表；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（4）其他评分因素：见评标办法前附表。</w:t>
      </w:r>
    </w:p>
    <w:p>
      <w:pPr>
        <w:pStyle w:val="19"/>
        <w:pageBreakBefore w:val="0"/>
        <w:widowControl w:val="0"/>
        <w:tabs>
          <w:tab w:val="left" w:pos="104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2.2.2</w:t>
      </w:r>
      <w:r>
        <w:rPr>
          <w:rFonts w:hint="eastAsia" w:ascii="Times New Roman" w:hAnsi="Times New Roman" w:eastAsia="宋体" w:cs="仿宋"/>
          <w:b w:val="0"/>
          <w:bCs/>
          <w:color w:val="auto"/>
          <w:sz w:val="24"/>
          <w:szCs w:val="21"/>
        </w:rPr>
        <w:t>评标基准价计算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评标基准价计算方法：见评标办法前附表。</w:t>
      </w:r>
    </w:p>
    <w:p>
      <w:pPr>
        <w:pStyle w:val="19"/>
        <w:pageBreakBefore w:val="0"/>
        <w:widowControl w:val="0"/>
        <w:tabs>
          <w:tab w:val="left" w:pos="103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2.2.2</w:t>
      </w:r>
      <w:r>
        <w:rPr>
          <w:rFonts w:hint="eastAsia" w:ascii="Times New Roman" w:hAnsi="Times New Roman" w:eastAsia="宋体" w:cs="仿宋"/>
          <w:b w:val="0"/>
          <w:bCs/>
          <w:color w:val="auto"/>
          <w:sz w:val="24"/>
          <w:szCs w:val="21"/>
        </w:rPr>
        <w:t>投标报价的偏差率计算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投标报价的偏差率计算公式：见评标办法前附表。</w:t>
      </w:r>
    </w:p>
    <w:p>
      <w:pPr>
        <w:pStyle w:val="19"/>
        <w:pageBreakBefore w:val="0"/>
        <w:widowControl w:val="0"/>
        <w:tabs>
          <w:tab w:val="left" w:pos="104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2.2.4</w:t>
      </w:r>
      <w:r>
        <w:rPr>
          <w:rFonts w:hint="eastAsia" w:ascii="Times New Roman" w:hAnsi="Times New Roman" w:eastAsia="宋体" w:cs="仿宋"/>
          <w:b w:val="0"/>
          <w:bCs/>
          <w:color w:val="auto"/>
          <w:sz w:val="24"/>
          <w:szCs w:val="21"/>
        </w:rPr>
        <w:t>评分标准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（1）商务评分标准：见评标办法前附表；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（2）技术评分标准：见评标办法前附表；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（3）投标报价评分标准：见评标办法前附表；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（4）其他因素评分标准：见评标办法前附表。</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both"/>
        <w:textAlignment w:val="auto"/>
        <w:rPr>
          <w:rFonts w:hint="eastAsia" w:ascii="Times New Roman" w:hAnsi="Times New Roman" w:eastAsia="黑体" w:cs="黑体"/>
          <w:b w:val="0"/>
          <w:bCs/>
          <w:color w:val="auto"/>
          <w:sz w:val="28"/>
          <w:szCs w:val="28"/>
          <w:lang w:val="en-US"/>
        </w:rPr>
      </w:pPr>
      <w:bookmarkStart w:id="158" w:name="_Toc16045"/>
      <w:bookmarkStart w:id="159" w:name="bookmark268"/>
      <w:r>
        <w:rPr>
          <w:rFonts w:hint="eastAsia" w:ascii="Times New Roman" w:hAnsi="Times New Roman" w:eastAsia="黑体" w:cs="黑体"/>
          <w:b w:val="0"/>
          <w:bCs/>
          <w:color w:val="auto"/>
          <w:sz w:val="28"/>
          <w:szCs w:val="28"/>
          <w:lang w:val="en-US"/>
        </w:rPr>
        <w:t>3.评标程序</w:t>
      </w:r>
      <w:bookmarkEnd w:id="158"/>
      <w:bookmarkEnd w:id="159"/>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60" w:name="_Toc7568"/>
      <w:bookmarkStart w:id="161" w:name="bookmark271"/>
      <w:r>
        <w:rPr>
          <w:rFonts w:hint="eastAsia" w:ascii="黑体" w:hAnsi="黑体" w:eastAsia="黑体" w:cs="黑体"/>
          <w:b w:val="0"/>
          <w:bCs/>
          <w:color w:val="auto"/>
          <w:sz w:val="24"/>
          <w:szCs w:val="24"/>
          <w:lang w:val="en-US"/>
        </w:rPr>
        <w:t>3.1初步评审</w:t>
      </w:r>
      <w:bookmarkEnd w:id="160"/>
      <w:bookmarkEnd w:id="16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3.1.1</w:t>
      </w:r>
      <w:r>
        <w:rPr>
          <w:rFonts w:hint="eastAsia" w:ascii="Times New Roman" w:hAnsi="Times New Roman" w:eastAsia="宋体" w:cs="仿宋"/>
          <w:b w:val="0"/>
          <w:bCs/>
          <w:color w:val="auto"/>
          <w:sz w:val="24"/>
          <w:szCs w:val="21"/>
        </w:rPr>
        <w:t>评标委员会可以要求投标人提交第二章“投标人须知”规定的有关证明和证件的原件， 以便核验。评标委员会依据本章第</w:t>
      </w:r>
      <w:r>
        <w:rPr>
          <w:rFonts w:hint="eastAsia" w:ascii="Times New Roman" w:hAnsi="Times New Roman" w:eastAsia="宋体" w:cs="仿宋"/>
          <w:b w:val="0"/>
          <w:bCs/>
          <w:color w:val="auto"/>
          <w:sz w:val="24"/>
          <w:szCs w:val="21"/>
          <w:lang w:val="en-US" w:bidi="en-US"/>
        </w:rPr>
        <w:t>2.1</w:t>
      </w:r>
      <w:r>
        <w:rPr>
          <w:rFonts w:hint="eastAsia" w:ascii="Times New Roman" w:hAnsi="Times New Roman" w:eastAsia="宋体" w:cs="仿宋"/>
          <w:b w:val="0"/>
          <w:bCs/>
          <w:color w:val="auto"/>
          <w:sz w:val="24"/>
          <w:szCs w:val="21"/>
        </w:rPr>
        <w:t>款规定的标准对投标文件进行初步评审。有一项不符合评审标准的，评标委员会应当否决其投标。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3.1.2</w:t>
      </w:r>
      <w:r>
        <w:rPr>
          <w:rFonts w:hint="eastAsia" w:ascii="Times New Roman" w:hAnsi="Times New Roman" w:eastAsia="宋体" w:cs="仿宋"/>
          <w:b w:val="0"/>
          <w:bCs/>
          <w:color w:val="auto"/>
          <w:sz w:val="24"/>
          <w:szCs w:val="21"/>
        </w:rPr>
        <w:t>投标人有以下情形之一的，评标委员会应当否决其投标：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（1）投标文件没有对招标文件的实质性要求和条件作出响应，或者对招标文件的偏差超出招标文件规定的偏差范围或最高项数；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（2）有串通投标、弄虚作假、行贿等违法行为。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3.1.3</w:t>
      </w:r>
      <w:r>
        <w:rPr>
          <w:rFonts w:hint="eastAsia" w:ascii="Times New Roman" w:hAnsi="Times New Roman" w:eastAsia="宋体" w:cs="仿宋"/>
          <w:b w:val="0"/>
          <w:bCs/>
          <w:color w:val="auto"/>
          <w:sz w:val="24"/>
          <w:szCs w:val="21"/>
        </w:rPr>
        <w:t>投标报价有算术错误及其他错误的，评标委员会按以下原则要求投标人对投标报价进行修正，并要求投标人书面澄清确认。投标人拒不澄清确认的，评标委员会应当否决其投标：</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（1）投标文件中的大写金额与小写金额不一致的，以大写金额为准；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（2）总价金额与单价金额不一致的，以单价金额为准，但单价金额小数点有明显错误的除外；</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（3）投标报价为各分项报价金额之和，投标报价与分项报价的合价不一致的，应以各分项合价累计数为准，修正投标报价；</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（4）如果分项报价中存在缺漏项，则视为缺漏项价格已包含在其他分项报价之中。</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62" w:name="_Toc25169"/>
      <w:bookmarkStart w:id="163" w:name="bookmark274"/>
      <w:r>
        <w:rPr>
          <w:rFonts w:hint="eastAsia" w:ascii="黑体" w:hAnsi="黑体" w:eastAsia="黑体" w:cs="黑体"/>
          <w:b w:val="0"/>
          <w:bCs/>
          <w:color w:val="auto"/>
          <w:sz w:val="24"/>
          <w:szCs w:val="24"/>
          <w:lang w:val="en-US"/>
        </w:rPr>
        <w:t>3.2详细评审</w:t>
      </w:r>
      <w:bookmarkEnd w:id="162"/>
      <w:bookmarkEnd w:id="163"/>
    </w:p>
    <w:p>
      <w:pPr>
        <w:pStyle w:val="19"/>
        <w:pageBreakBefore w:val="0"/>
        <w:widowControl w:val="0"/>
        <w:tabs>
          <w:tab w:val="left" w:pos="1034"/>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3.2.1</w:t>
      </w:r>
      <w:r>
        <w:rPr>
          <w:rFonts w:hint="eastAsia" w:ascii="Times New Roman" w:hAnsi="Times New Roman" w:eastAsia="宋体" w:cs="仿宋"/>
          <w:b w:val="0"/>
          <w:bCs/>
          <w:color w:val="auto"/>
          <w:sz w:val="24"/>
          <w:szCs w:val="21"/>
        </w:rPr>
        <w:t>评标委员会按本章第</w:t>
      </w:r>
      <w:r>
        <w:rPr>
          <w:rFonts w:hint="eastAsia" w:ascii="Times New Roman" w:hAnsi="Times New Roman" w:eastAsia="宋体" w:cs="仿宋"/>
          <w:b w:val="0"/>
          <w:bCs/>
          <w:color w:val="auto"/>
          <w:sz w:val="24"/>
          <w:szCs w:val="21"/>
          <w:lang w:val="en-US" w:bidi="en-US"/>
        </w:rPr>
        <w:t>2.2</w:t>
      </w:r>
      <w:r>
        <w:rPr>
          <w:rFonts w:hint="eastAsia" w:ascii="Times New Roman" w:hAnsi="Times New Roman" w:eastAsia="宋体" w:cs="仿宋"/>
          <w:b w:val="0"/>
          <w:bCs/>
          <w:color w:val="auto"/>
          <w:sz w:val="24"/>
          <w:szCs w:val="21"/>
        </w:rPr>
        <w:t>款规定的量化因素和分值进行打分，并计算出综合评估得分。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（1）按本章第</w:t>
      </w:r>
      <w:r>
        <w:rPr>
          <w:rFonts w:hint="eastAsia" w:ascii="Times New Roman" w:hAnsi="Times New Roman" w:eastAsia="宋体" w:cs="仿宋"/>
          <w:b w:val="0"/>
          <w:bCs/>
          <w:color w:val="auto"/>
          <w:sz w:val="24"/>
          <w:szCs w:val="21"/>
          <w:lang w:val="en-US" w:bidi="en-US"/>
        </w:rPr>
        <w:t>2.2.4</w:t>
      </w:r>
      <w:r>
        <w:rPr>
          <w:rFonts w:hint="eastAsia" w:ascii="Times New Roman" w:hAnsi="Times New Roman" w:eastAsia="宋体" w:cs="仿宋"/>
          <w:b w:val="0"/>
          <w:bCs/>
          <w:color w:val="auto"/>
          <w:sz w:val="24"/>
          <w:szCs w:val="21"/>
        </w:rPr>
        <w:t>（1）目规定的评审因素和分值对商务部分计算出得分</w:t>
      </w:r>
      <w:r>
        <w:rPr>
          <w:rFonts w:hint="eastAsia" w:ascii="Times New Roman" w:hAnsi="Times New Roman" w:eastAsia="宋体" w:cs="仿宋"/>
          <w:b w:val="0"/>
          <w:bCs/>
          <w:color w:val="auto"/>
          <w:sz w:val="24"/>
          <w:szCs w:val="21"/>
          <w:lang w:val="en-US" w:bidi="en-US"/>
        </w:rPr>
        <w:t>A；</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（2）按本章第</w:t>
      </w:r>
      <w:r>
        <w:rPr>
          <w:rFonts w:hint="eastAsia" w:ascii="Times New Roman" w:hAnsi="Times New Roman" w:eastAsia="宋体" w:cs="仿宋"/>
          <w:b w:val="0"/>
          <w:bCs/>
          <w:color w:val="auto"/>
          <w:sz w:val="24"/>
          <w:szCs w:val="21"/>
          <w:lang w:val="en-US" w:bidi="en-US"/>
        </w:rPr>
        <w:t>2.2.4</w:t>
      </w:r>
      <w:r>
        <w:rPr>
          <w:rFonts w:hint="eastAsia" w:ascii="Times New Roman" w:hAnsi="Times New Roman" w:eastAsia="宋体" w:cs="仿宋"/>
          <w:b w:val="0"/>
          <w:bCs/>
          <w:color w:val="auto"/>
          <w:sz w:val="24"/>
          <w:szCs w:val="21"/>
        </w:rPr>
        <w:t>（2）目规定的评审因素和分值对技术部分计算出得分</w:t>
      </w:r>
      <w:r>
        <w:rPr>
          <w:rFonts w:hint="eastAsia" w:ascii="Times New Roman" w:hAnsi="Times New Roman" w:eastAsia="宋体" w:cs="仿宋"/>
          <w:b w:val="0"/>
          <w:bCs/>
          <w:color w:val="auto"/>
          <w:sz w:val="24"/>
          <w:szCs w:val="21"/>
          <w:lang w:val="en-US" w:bidi="en-US"/>
        </w:rPr>
        <w:t>B；</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（3）按本章第</w:t>
      </w:r>
      <w:r>
        <w:rPr>
          <w:rFonts w:hint="eastAsia" w:ascii="Times New Roman" w:hAnsi="Times New Roman" w:eastAsia="宋体" w:cs="仿宋"/>
          <w:b w:val="0"/>
          <w:bCs/>
          <w:color w:val="auto"/>
          <w:sz w:val="24"/>
          <w:szCs w:val="21"/>
          <w:lang w:val="en-US" w:bidi="en-US"/>
        </w:rPr>
        <w:t>2.2.4</w:t>
      </w:r>
      <w:r>
        <w:rPr>
          <w:rFonts w:hint="eastAsia" w:ascii="Times New Roman" w:hAnsi="Times New Roman" w:eastAsia="宋体" w:cs="仿宋"/>
          <w:b w:val="0"/>
          <w:bCs/>
          <w:color w:val="auto"/>
          <w:sz w:val="24"/>
          <w:szCs w:val="21"/>
        </w:rPr>
        <w:t>（3）目规定的评审因素和分值对投标报价计算出得分</w:t>
      </w:r>
      <w:r>
        <w:rPr>
          <w:rFonts w:hint="eastAsia" w:ascii="Times New Roman" w:hAnsi="Times New Roman" w:eastAsia="宋体" w:cs="仿宋"/>
          <w:b w:val="0"/>
          <w:bCs/>
          <w:color w:val="auto"/>
          <w:sz w:val="24"/>
          <w:szCs w:val="21"/>
          <w:lang w:val="en-US" w:bidi="en-US"/>
        </w:rPr>
        <w:t>C；</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（4）按本章第</w:t>
      </w:r>
      <w:r>
        <w:rPr>
          <w:rFonts w:hint="eastAsia" w:ascii="Times New Roman" w:hAnsi="Times New Roman" w:eastAsia="宋体" w:cs="仿宋"/>
          <w:b w:val="0"/>
          <w:bCs/>
          <w:color w:val="auto"/>
          <w:sz w:val="24"/>
          <w:szCs w:val="21"/>
          <w:lang w:val="en-US" w:bidi="en-US"/>
        </w:rPr>
        <w:t>2.2.4</w:t>
      </w:r>
      <w:r>
        <w:rPr>
          <w:rFonts w:hint="eastAsia" w:ascii="Times New Roman" w:hAnsi="Times New Roman" w:eastAsia="宋体" w:cs="仿宋"/>
          <w:b w:val="0"/>
          <w:bCs/>
          <w:color w:val="auto"/>
          <w:sz w:val="24"/>
          <w:szCs w:val="21"/>
        </w:rPr>
        <w:t>（4）目规定的评审因素和分值对其他部分计算出得分</w:t>
      </w:r>
      <w:r>
        <w:rPr>
          <w:rFonts w:hint="eastAsia" w:ascii="Times New Roman" w:hAnsi="Times New Roman" w:eastAsia="宋体" w:cs="仿宋"/>
          <w:b w:val="0"/>
          <w:bCs/>
          <w:color w:val="auto"/>
          <w:sz w:val="24"/>
          <w:szCs w:val="21"/>
          <w:lang w:val="en-US" w:bidi="en-US"/>
        </w:rPr>
        <w:t>D。</w:t>
      </w:r>
    </w:p>
    <w:p>
      <w:pPr>
        <w:pStyle w:val="19"/>
        <w:pageBreakBefore w:val="0"/>
        <w:widowControl w:val="0"/>
        <w:tabs>
          <w:tab w:val="left" w:pos="104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3.2.2</w:t>
      </w:r>
      <w:r>
        <w:rPr>
          <w:rFonts w:hint="eastAsia" w:ascii="Times New Roman" w:hAnsi="Times New Roman" w:eastAsia="宋体" w:cs="仿宋"/>
          <w:b w:val="0"/>
          <w:bCs/>
          <w:color w:val="auto"/>
          <w:sz w:val="24"/>
          <w:szCs w:val="21"/>
        </w:rPr>
        <w:t>评分分值计算保留小数点后两位，小数点后第三位“四舍五入”。</w:t>
      </w:r>
    </w:p>
    <w:p>
      <w:pPr>
        <w:pStyle w:val="35"/>
        <w:pageBreakBefore w:val="0"/>
        <w:widowControl w:val="0"/>
        <w:tabs>
          <w:tab w:val="left" w:pos="1038"/>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bidi="zh-CN"/>
        </w:rPr>
        <w:t>3.2.3</w:t>
      </w:r>
      <w:r>
        <w:rPr>
          <w:rFonts w:hint="eastAsia" w:ascii="Times New Roman" w:hAnsi="Times New Roman" w:eastAsia="宋体" w:cs="仿宋"/>
          <w:b w:val="0"/>
          <w:bCs/>
          <w:color w:val="auto"/>
          <w:sz w:val="24"/>
          <w:szCs w:val="21"/>
          <w:lang w:val="zh-CN" w:eastAsia="zh-CN" w:bidi="zh-CN"/>
        </w:rPr>
        <w:t>投标人得分</w:t>
      </w:r>
      <w:r>
        <w:rPr>
          <w:rFonts w:hint="eastAsia" w:ascii="Times New Roman" w:hAnsi="Times New Roman" w:eastAsia="宋体" w:cs="仿宋"/>
          <w:b w:val="0"/>
          <w:bCs/>
          <w:color w:val="auto"/>
          <w:sz w:val="24"/>
          <w:szCs w:val="21"/>
          <w:lang w:eastAsia="zh-CN"/>
        </w:rPr>
        <w:t>=A+B+C+D。</w:t>
      </w:r>
    </w:p>
    <w:p>
      <w:pPr>
        <w:pStyle w:val="19"/>
        <w:pageBreakBefore w:val="0"/>
        <w:widowControl w:val="0"/>
        <w:tabs>
          <w:tab w:val="left" w:pos="1026"/>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3.2.4</w:t>
      </w:r>
      <w:r>
        <w:rPr>
          <w:rFonts w:hint="eastAsia" w:ascii="Times New Roman" w:hAnsi="Times New Roman" w:eastAsia="宋体" w:cs="仿宋"/>
          <w:b w:val="0"/>
          <w:bCs/>
          <w:color w:val="auto"/>
          <w:sz w:val="24"/>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64" w:name="bookmark277"/>
      <w:bookmarkStart w:id="165" w:name="_Toc14085"/>
      <w:r>
        <w:rPr>
          <w:rFonts w:hint="eastAsia" w:ascii="黑体" w:hAnsi="黑体" w:eastAsia="黑体" w:cs="黑体"/>
          <w:b w:val="0"/>
          <w:bCs/>
          <w:color w:val="auto"/>
          <w:sz w:val="24"/>
          <w:szCs w:val="24"/>
          <w:lang w:val="en-US"/>
        </w:rPr>
        <w:t>3.3投标文件的澄清</w:t>
      </w:r>
      <w:bookmarkEnd w:id="164"/>
      <w:bookmarkEnd w:id="165"/>
    </w:p>
    <w:p>
      <w:pPr>
        <w:pStyle w:val="19"/>
        <w:pageBreakBefore w:val="0"/>
        <w:widowControl w:val="0"/>
        <w:tabs>
          <w:tab w:val="left" w:pos="1006"/>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3.3.1</w:t>
      </w:r>
      <w:r>
        <w:rPr>
          <w:rFonts w:hint="eastAsia" w:ascii="Times New Roman" w:hAnsi="Times New Roman" w:eastAsia="宋体" w:cs="仿宋"/>
          <w:b w:val="0"/>
          <w:bCs/>
          <w:color w:val="auto"/>
          <w:sz w:val="24"/>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19"/>
        <w:pageBreakBefore w:val="0"/>
        <w:widowControl w:val="0"/>
        <w:tabs>
          <w:tab w:val="left" w:pos="1026"/>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3.3.2</w:t>
      </w:r>
      <w:r>
        <w:rPr>
          <w:rFonts w:hint="eastAsia" w:ascii="Times New Roman" w:hAnsi="Times New Roman" w:eastAsia="宋体" w:cs="仿宋"/>
          <w:b w:val="0"/>
          <w:bCs/>
          <w:color w:val="auto"/>
          <w:sz w:val="24"/>
          <w:szCs w:val="21"/>
        </w:rPr>
        <w:t>澄清、说明或补正不得超出投标文件的范围且不得改变投标文件的实质性内容，并构成投标文件的组成部分。</w:t>
      </w:r>
    </w:p>
    <w:p>
      <w:pPr>
        <w:pStyle w:val="19"/>
        <w:pageBreakBefore w:val="0"/>
        <w:widowControl w:val="0"/>
        <w:tabs>
          <w:tab w:val="left" w:pos="1016"/>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bookmarkStart w:id="166" w:name="bookmark280"/>
      <w:r>
        <w:rPr>
          <w:rFonts w:hint="eastAsia" w:ascii="Times New Roman" w:hAnsi="Times New Roman" w:eastAsia="宋体" w:cs="仿宋"/>
          <w:b w:val="0"/>
          <w:bCs/>
          <w:color w:val="auto"/>
          <w:sz w:val="24"/>
          <w:szCs w:val="21"/>
          <w:lang w:val="en-US"/>
        </w:rPr>
        <w:t>3.3.3</w:t>
      </w:r>
      <w:r>
        <w:rPr>
          <w:rFonts w:hint="eastAsia" w:ascii="Times New Roman" w:hAnsi="Times New Roman" w:eastAsia="宋体" w:cs="仿宋"/>
          <w:b w:val="0"/>
          <w:bCs/>
          <w:color w:val="auto"/>
          <w:sz w:val="24"/>
          <w:szCs w:val="21"/>
        </w:rPr>
        <w:t>评标委员会对投标人提交的澄清、说明或补正有疑问的，可以要求投标人进一步澄清、说明或补正，直至满足评标委员会的要求。</w:t>
      </w:r>
      <w:bookmarkEnd w:id="16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left"/>
        <w:textAlignment w:val="auto"/>
        <w:rPr>
          <w:rFonts w:hint="eastAsia" w:ascii="黑体" w:hAnsi="黑体" w:eastAsia="黑体" w:cs="黑体"/>
          <w:b w:val="0"/>
          <w:bCs/>
          <w:color w:val="auto"/>
          <w:sz w:val="24"/>
          <w:szCs w:val="24"/>
          <w:lang w:val="en-US"/>
        </w:rPr>
      </w:pPr>
      <w:bookmarkStart w:id="167" w:name="_Toc14961"/>
      <w:r>
        <w:rPr>
          <w:rFonts w:hint="eastAsia" w:ascii="黑体" w:hAnsi="黑体" w:eastAsia="黑体" w:cs="黑体"/>
          <w:b w:val="0"/>
          <w:bCs/>
          <w:color w:val="auto"/>
          <w:sz w:val="24"/>
          <w:szCs w:val="24"/>
          <w:lang w:val="en-US"/>
        </w:rPr>
        <w:t>3.4评标结果</w:t>
      </w:r>
      <w:bookmarkEnd w:id="167"/>
    </w:p>
    <w:p>
      <w:pPr>
        <w:pStyle w:val="19"/>
        <w:pageBreakBefore w:val="0"/>
        <w:widowControl w:val="0"/>
        <w:tabs>
          <w:tab w:val="left" w:pos="997"/>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3.4.1</w:t>
      </w:r>
      <w:r>
        <w:rPr>
          <w:rFonts w:hint="eastAsia" w:ascii="Times New Roman" w:hAnsi="Times New Roman" w:eastAsia="宋体" w:cs="仿宋"/>
          <w:b w:val="0"/>
          <w:bCs/>
          <w:color w:val="auto"/>
          <w:sz w:val="24"/>
          <w:szCs w:val="21"/>
        </w:rPr>
        <w:t>除第二章“投标人须知”前附表授权直接确定中标人外，评标委员会按照得分由高到低的顺序推荐中标候选人，并标明排序。</w:t>
      </w:r>
    </w:p>
    <w:p>
      <w:pPr>
        <w:pStyle w:val="19"/>
        <w:pageBreakBefore w:val="0"/>
        <w:widowControl w:val="0"/>
        <w:tabs>
          <w:tab w:val="left" w:pos="1381"/>
        </w:tabs>
        <w:kinsoku/>
        <w:wordWrap/>
        <w:overflowPunct/>
        <w:topLinePunct w:val="0"/>
        <w:autoSpaceDE/>
        <w:autoSpaceDN/>
        <w:bidi w:val="0"/>
        <w:adjustRightInd w:val="0"/>
        <w:snapToGrid w:val="0"/>
        <w:spacing w:line="300" w:lineRule="auto"/>
        <w:ind w:left="44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3.4.2</w:t>
      </w:r>
      <w:r>
        <w:rPr>
          <w:rFonts w:hint="eastAsia" w:ascii="Times New Roman" w:hAnsi="Times New Roman" w:eastAsia="宋体" w:cs="仿宋"/>
          <w:b w:val="0"/>
          <w:bCs/>
          <w:color w:val="auto"/>
          <w:sz w:val="24"/>
          <w:szCs w:val="21"/>
        </w:rPr>
        <w:t>评标委员会完成评标后，应当向招标人提交书面评标报告和中标候选人名单。</w:t>
      </w:r>
      <w:r>
        <w:rPr>
          <w:rFonts w:hint="eastAsia" w:ascii="Times New Roman" w:hAnsi="Times New Roman" w:eastAsia="宋体" w:cs="仿宋"/>
          <w:b w:val="0"/>
          <w:bCs/>
          <w:color w:val="auto"/>
          <w:sz w:val="24"/>
          <w:szCs w:val="21"/>
        </w:rPr>
        <w:br w:type="page"/>
      </w:r>
    </w:p>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eastAsia" w:ascii="Times New Roman" w:hAnsi="Times New Roman" w:eastAsia="黑体" w:cs="黑体"/>
          <w:b w:val="0"/>
          <w:bCs/>
          <w:color w:val="auto"/>
          <w:sz w:val="30"/>
          <w:szCs w:val="32"/>
        </w:rPr>
      </w:pPr>
      <w:bookmarkStart w:id="168" w:name="_Toc11331"/>
      <w:bookmarkStart w:id="169" w:name="bookmark316"/>
      <w:r>
        <w:rPr>
          <w:rFonts w:hint="eastAsia" w:ascii="Times New Roman" w:hAnsi="Times New Roman" w:eastAsia="黑体" w:cs="黑体"/>
          <w:b w:val="0"/>
          <w:bCs/>
          <w:color w:val="auto"/>
          <w:sz w:val="30"/>
          <w:szCs w:val="32"/>
        </w:rPr>
        <w:t>第四章合同条款及格式</w:t>
      </w:r>
      <w:bookmarkEnd w:id="168"/>
      <w:bookmarkEnd w:id="169"/>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黑体"/>
          <w:b w:val="0"/>
          <w:bCs/>
          <w:color w:val="auto"/>
          <w:sz w:val="24"/>
          <w:szCs w:val="32"/>
        </w:rPr>
      </w:pPr>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sectPr>
          <w:pgSz w:w="12240" w:h="15840"/>
          <w:pgMar w:top="1440" w:right="1800" w:bottom="1440" w:left="1800" w:header="1063" w:footer="3" w:gutter="0"/>
          <w:cols w:space="720" w:num="1"/>
          <w:docGrid w:linePitch="360" w:charSpace="0"/>
        </w:sectPr>
      </w:pP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28"/>
          <w:lang w:val="en-US"/>
        </w:rPr>
      </w:pPr>
      <w:bookmarkStart w:id="170" w:name="_Toc8313"/>
      <w:bookmarkStart w:id="171" w:name="bookmark317"/>
      <w:r>
        <w:rPr>
          <w:rFonts w:hint="eastAsia" w:ascii="Times New Roman" w:hAnsi="Times New Roman" w:eastAsia="黑体" w:cs="黑体"/>
          <w:b w:val="0"/>
          <w:bCs/>
          <w:color w:val="auto"/>
          <w:sz w:val="28"/>
          <w:szCs w:val="28"/>
          <w:lang w:val="en-US"/>
        </w:rPr>
        <w:t>第一节通用合同条款</w:t>
      </w:r>
      <w:bookmarkEnd w:id="170"/>
      <w:bookmarkEnd w:id="171"/>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ascii="Times New Roman" w:hAnsi="Times New Roman" w:eastAsia="黑体" w:cs="黑体"/>
          <w:b w:val="0"/>
          <w:bCs/>
          <w:color w:val="auto"/>
          <w:sz w:val="28"/>
          <w:szCs w:val="28"/>
        </w:rPr>
      </w:pPr>
      <w:bookmarkStart w:id="172" w:name="_Toc27908"/>
      <w:bookmarkStart w:id="173" w:name="bookmark320"/>
      <w:bookmarkStart w:id="174" w:name="bookmark319"/>
      <w:r>
        <w:rPr>
          <w:rFonts w:hint="eastAsia" w:ascii="Times New Roman" w:hAnsi="Times New Roman" w:eastAsia="黑体" w:cs="黑体"/>
          <w:b w:val="0"/>
          <w:bCs/>
          <w:color w:val="auto"/>
          <w:sz w:val="28"/>
          <w:szCs w:val="28"/>
          <w:lang w:val="en-US"/>
        </w:rPr>
        <w:t xml:space="preserve">1. </w:t>
      </w:r>
      <w:r>
        <w:rPr>
          <w:rFonts w:hint="eastAsia" w:ascii="Times New Roman" w:hAnsi="Times New Roman" w:eastAsia="黑体" w:cs="黑体"/>
          <w:b w:val="0"/>
          <w:bCs/>
          <w:color w:val="auto"/>
          <w:sz w:val="28"/>
          <w:szCs w:val="28"/>
        </w:rPr>
        <w:t>一般约定</w:t>
      </w:r>
      <w:bookmarkEnd w:id="172"/>
      <w:bookmarkEnd w:id="173"/>
      <w:bookmarkEnd w:id="17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175" w:name="bookmark322"/>
      <w:bookmarkStart w:id="176" w:name="_Toc14669"/>
      <w:r>
        <w:rPr>
          <w:rFonts w:hint="eastAsia" w:ascii="黑体" w:hAnsi="黑体" w:eastAsia="黑体" w:cs="黑体"/>
          <w:b w:val="0"/>
          <w:bCs/>
          <w:color w:val="auto"/>
          <w:sz w:val="24"/>
          <w:szCs w:val="24"/>
          <w:lang w:val="en-US"/>
        </w:rPr>
        <w:t>1.1词语定义</w:t>
      </w:r>
      <w:bookmarkEnd w:id="175"/>
      <w:bookmarkEnd w:id="17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除专用合同条款另有约定外，合同中的下列词语应具有本款所赋予的含义。</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w:t>
      </w:r>
      <w:r>
        <w:rPr>
          <w:rFonts w:hint="eastAsia" w:ascii="Times New Roman" w:hAnsi="Times New Roman" w:eastAsia="宋体" w:cs="仿宋"/>
          <w:b w:val="0"/>
          <w:bCs/>
          <w:color w:val="auto"/>
          <w:sz w:val="24"/>
          <w:szCs w:val="21"/>
        </w:rPr>
        <w:t>合同</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1.1.1.1合同文件（或称合同）：指合同协议书、中标通知书、投标函、商务和技术偏差表、 专用合同条款、通用合同条款、供货要求、分项报价表、中标设备技术性能指标的详细描述、技术服务和质保期服务计划，以及其他构成合同组成部分的文件。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1.1.1.2合同协议书：指买方和卖方共同签署的合同协议书。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1.1.1.3中标通知书：指买方通知卖方中标的函件。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1.1.1.4投标函：指由卖方填写并签署的，名为“投标函”的函件。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1.1.1.5商务和技术偏差表：指卖方投标文件中的商务和技术偏差表。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1.1.1.6供货要求：指合同文件中名为“供货要求”的文件。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1.1.1.7中标设备技术性能指标的详细描述：指卖方投标文件中的投标设备技术性能指标的 详细描述。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1.1.1.8技术服务和质保期服务计划：指卖方投标文件中的技术服务和质保期服务计划。</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1.1.1.9分项报价表：指卖方投标文件中的分项报价表。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1.1.1.10其他合同文件：指经合同双方当事人确认构成合同文件的其他文件。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1.1.2合同当事人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1.1.2.1合同当事人：指买方和（或）卖方。</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1.1.2.2买方：指与卖方签订合同协议书，购买合同设备和技术服务和质保期服务的当事人， 及其合法继承人。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1.1.2.3卖方：指与买方签订合同协议书，提供合同设备和技术服务和质保期服务的当事人， 及其合法继承人。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1.1.3合同价格</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1.1.3.1签约合同价：是签订合同时合同协议书中写明的合同总金额。</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1.1.3.2合同价格：指卖方按合同约定履行了全部合同义务后，买方应付给卖方的金额。</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1.1.4合同设备：指卖方按合同约定应向买方提供的设备、装置、备品、备件、易损易耗件、 配套使用的软件或其他辅助电子应用程序及技术资料，或其中任何一部分。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1.1.5技术资料：指各种纸质及电子载体的与合同设备的设计、检验、安装、调试、考核、 操作、维修以及保养等有关的技术指标、规格、图纸和说明文件。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1.1.6安装：指对合同设备进行的组装、连接以及根据需要将合同设备固定在施工场地内一定的位置上，使其就位并与相关设备、工程实现连接。</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1.1.7调试：指在合同设备安装完成后，对合同设备所进行的调校和测试。</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1.1.8考核：指在合同设备调试完成后，对合同设备进行的用于确定其是否达到合同约定的技术性能考核指标的考核。</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1.1.9验收：指合同设备通过考核达到合同约定的技术性能考核指标后，买方作出接受合同设备的确认。</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1.1.10技术服务：指卖方按合同约定，在合同设备验收前，向买方提供的安装、调试服务， 或者在由买方负责的安装、调试、考核中对买方进行的技术指导、协助、监督和培训等。</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1.1.11质量保证期：指合同设备验收后，卖方按合同约定保证合同设备适当、稳定运行，并负责消除合同设备故障的期限。</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1.1.12质保期服务：指在质量保证期内，卖方向买方提供的合同设备维护服务、咨询服务、 技术指导、协助以及对出现故障的合同设备进行修理或更换的服务。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1.1.13</w:t>
      </w:r>
      <w:r>
        <w:rPr>
          <w:rFonts w:hint="eastAsia" w:ascii="Times New Roman" w:hAnsi="Times New Roman" w:eastAsia="宋体" w:cs="仿宋"/>
          <w:b w:val="0"/>
          <w:bCs/>
          <w:color w:val="auto"/>
          <w:sz w:val="24"/>
          <w:szCs w:val="21"/>
        </w:rPr>
        <w:t>工程</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1.1.13.1工程：指在专用合同条款中指明的，安装运行合同设备的工程。</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1.1.13.2施工场地（或称工地、施工现场）：指专用合同条款中指明的工程所在场所。</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1.1.14天（或称日）：除特别指明外，指日历天。合同中按天计算时间的，开始当天不计入， 从次日开始计算。合同约定的期间的最后一天是星期日或者其他法定休假日的，以休假日的次日为期间的最后一天。</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1.1.15月：按照公历月计算。合同中按月计算时间的，开始当天不计入，从次日开始计算。 合同约定的期间的最后一天是星期日或者其他法定休假日的，以休假日的次日为期间的最后一天。</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177" w:name="bookmark325"/>
      <w:r>
        <w:rPr>
          <w:rFonts w:hint="eastAsia" w:ascii="Times New Roman" w:hAnsi="Times New Roman" w:eastAsia="宋体" w:cs="仿宋"/>
          <w:b w:val="0"/>
          <w:bCs/>
          <w:color w:val="auto"/>
          <w:sz w:val="24"/>
          <w:szCs w:val="21"/>
          <w:lang w:val="en-US"/>
        </w:rPr>
        <w:t>1.1.16书面形式：指合同文件、信件和数据电文（包括电报、电传、传真、电子数据交换和电子邮件）等可以有形地表现所载内容的形式。</w:t>
      </w:r>
      <w:bookmarkEnd w:id="177"/>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178" w:name="_Toc30309"/>
      <w:r>
        <w:rPr>
          <w:rFonts w:hint="eastAsia" w:ascii="黑体" w:hAnsi="黑体" w:eastAsia="黑体" w:cs="黑体"/>
          <w:b w:val="0"/>
          <w:bCs/>
          <w:color w:val="auto"/>
          <w:sz w:val="24"/>
          <w:szCs w:val="24"/>
          <w:lang w:val="en-US"/>
        </w:rPr>
        <w:t>1.2语言文字</w:t>
      </w:r>
      <w:bookmarkEnd w:id="17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合同使用的语言文字为中文。专用术语使用外文的，应附有中文注释。</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179" w:name="_Toc29240"/>
      <w:bookmarkStart w:id="180" w:name="bookmark328"/>
      <w:r>
        <w:rPr>
          <w:rFonts w:hint="eastAsia" w:ascii="黑体" w:hAnsi="黑体" w:eastAsia="黑体" w:cs="黑体"/>
          <w:b w:val="0"/>
          <w:bCs/>
          <w:color w:val="auto"/>
          <w:sz w:val="24"/>
          <w:szCs w:val="24"/>
          <w:lang w:val="en-US"/>
        </w:rPr>
        <w:t>1.3合同文件的优先顺序</w:t>
      </w:r>
      <w:bookmarkEnd w:id="179"/>
      <w:bookmarkEnd w:id="18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组成合同的各项文件应互相解释，互为说明。除专用合同条款另有约定外，解释合同文件的优先顺序如下：</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（1）合同协议书；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（2）中标通知书；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（3）投标函；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（4）商务和技术偏差表；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（5）专用合同条款；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（6）通用合同条款；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（7）供货要求；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（8）分项报价表；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（9）中标设备技术性能指标的详细描述；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（10）技术服务和质保期服务计划；</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（11）其他合同文件。</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181" w:name="_Toc23196"/>
      <w:bookmarkStart w:id="182" w:name="bookmark331"/>
      <w:r>
        <w:rPr>
          <w:rFonts w:hint="eastAsia" w:ascii="黑体" w:hAnsi="黑体" w:eastAsia="黑体" w:cs="黑体"/>
          <w:b w:val="0"/>
          <w:bCs/>
          <w:color w:val="auto"/>
          <w:sz w:val="24"/>
          <w:szCs w:val="24"/>
          <w:lang w:val="en-US"/>
        </w:rPr>
        <w:t>1.4合同的生效及变更</w:t>
      </w:r>
      <w:bookmarkEnd w:id="181"/>
      <w:bookmarkEnd w:id="18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1.4.1除专用合同条款另有约定外，买方和卖方的法定代表人（单位负责人）或其授权代表在合同协议书上签字并加盖单位章后，合同生效。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183" w:name="bookmark334"/>
      <w:r>
        <w:rPr>
          <w:rFonts w:hint="eastAsia" w:ascii="Times New Roman" w:hAnsi="Times New Roman" w:eastAsia="宋体" w:cs="仿宋"/>
          <w:b w:val="0"/>
          <w:bCs/>
          <w:color w:val="auto"/>
          <w:sz w:val="24"/>
          <w:szCs w:val="21"/>
          <w:lang w:val="en-US"/>
        </w:rPr>
        <w:t>1.4.2除专用合同条款另有约定外，在合同履行过程中，如需对合同进行变更，双方应签订书面协议，并经双方法定代表人（单位负责人）或其授权代表签字并加盖单位章后生效。</w:t>
      </w:r>
      <w:bookmarkEnd w:id="18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184" w:name="_Toc28233"/>
      <w:r>
        <w:rPr>
          <w:rFonts w:hint="eastAsia" w:ascii="黑体" w:hAnsi="黑体" w:eastAsia="黑体" w:cs="黑体"/>
          <w:b w:val="0"/>
          <w:bCs/>
          <w:color w:val="auto"/>
          <w:sz w:val="24"/>
          <w:szCs w:val="24"/>
          <w:lang w:val="en-US"/>
        </w:rPr>
        <w:t>1.5联络</w:t>
      </w:r>
      <w:bookmarkEnd w:id="18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1.5.1买卖双方应就合同履行中有关的事项及时进行联络，重要事项应通过书面形式进行联 络或确认。合同履行过程中的任何联络及相关文件的签署，均应通过专用合同条款指定的联系人和联系方式进行。合同履行过程中，双方可以书面形式增加或变更指定联系人。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1.5.2合同履行中或与合同有关的任何联络，送达到第1.5.1项指定的联系人即视为送达。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1.5.3买方可以安排监理等相关人员作为买方人员，与卖方进行联络或参加合同设备的监造 （如有）、交货前检验（如有）、开箱检验、安装、调试、考核、验收等，但应按照第1.5.1项的约定事先书面通知卖方。</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185" w:name="bookmark337"/>
      <w:bookmarkStart w:id="186" w:name="_Toc27498"/>
      <w:r>
        <w:rPr>
          <w:rFonts w:hint="eastAsia" w:ascii="黑体" w:hAnsi="黑体" w:eastAsia="黑体" w:cs="黑体"/>
          <w:b w:val="0"/>
          <w:bCs/>
          <w:color w:val="auto"/>
          <w:sz w:val="24"/>
          <w:szCs w:val="24"/>
          <w:lang w:val="en-US"/>
        </w:rPr>
        <w:t>1.6联合体</w:t>
      </w:r>
      <w:bookmarkEnd w:id="185"/>
      <w:bookmarkEnd w:id="18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1.6.1卖方为联合体的，联合体各方应当共同与买方签订合同，并向买方为履行合同承担连带责任。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1.6.2在合同履行过程中，未经买方同意，不得修改联合体协议。联合体协议中关于联合体成员间权利义务的划分，并不影响或减损联合体各方应就履行合同向买方承担的连带责任。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187" w:name="bookmark340"/>
      <w:r>
        <w:rPr>
          <w:rFonts w:hint="eastAsia" w:ascii="Times New Roman" w:hAnsi="Times New Roman" w:eastAsia="宋体" w:cs="仿宋"/>
          <w:b w:val="0"/>
          <w:bCs/>
          <w:color w:val="auto"/>
          <w:sz w:val="24"/>
          <w:szCs w:val="21"/>
          <w:lang w:val="en-US"/>
        </w:rPr>
        <w:t>1.6.3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bookmarkEnd w:id="187"/>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188" w:name="_Toc12158"/>
      <w:r>
        <w:rPr>
          <w:rFonts w:hint="eastAsia" w:ascii="黑体" w:hAnsi="黑体" w:eastAsia="黑体" w:cs="黑体"/>
          <w:b w:val="0"/>
          <w:bCs/>
          <w:color w:val="auto"/>
          <w:sz w:val="24"/>
          <w:szCs w:val="24"/>
          <w:lang w:val="en-US"/>
        </w:rPr>
        <w:t>1.7转让</w:t>
      </w:r>
      <w:bookmarkEnd w:id="18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未经对方当事人书面同意，合同任何一方均不得转让其在合同项下的权利和（或）义务。</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189" w:name="bookmark343"/>
      <w:bookmarkStart w:id="190" w:name="_Toc17675"/>
      <w:r>
        <w:rPr>
          <w:rFonts w:hint="eastAsia" w:ascii="Times New Roman" w:hAnsi="Times New Roman" w:eastAsia="黑体" w:cs="黑体"/>
          <w:b w:val="0"/>
          <w:bCs/>
          <w:color w:val="auto"/>
          <w:sz w:val="28"/>
          <w:szCs w:val="28"/>
          <w:lang w:val="en-US"/>
        </w:rPr>
        <w:t>2.合同范围</w:t>
      </w:r>
      <w:bookmarkEnd w:id="189"/>
      <w:bookmarkEnd w:id="19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191" w:name="bookmark346"/>
      <w:r>
        <w:rPr>
          <w:rFonts w:hint="eastAsia" w:ascii="Times New Roman" w:hAnsi="Times New Roman" w:eastAsia="宋体" w:cs="仿宋"/>
          <w:b w:val="0"/>
          <w:bCs/>
          <w:color w:val="auto"/>
          <w:sz w:val="24"/>
          <w:szCs w:val="21"/>
        </w:rPr>
        <w:t>卖方应根据供货要求、中标设备技术性能指标的详细描述、技术服务和质保期服务计划等合同文件的约定向买方提供合同设备、技术服务和质保期服务。</w:t>
      </w:r>
      <w:bookmarkEnd w:id="191"/>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192" w:name="_Toc25205"/>
      <w:r>
        <w:rPr>
          <w:rFonts w:hint="eastAsia" w:ascii="Times New Roman" w:hAnsi="Times New Roman" w:eastAsia="黑体" w:cs="黑体"/>
          <w:b w:val="0"/>
          <w:bCs/>
          <w:color w:val="auto"/>
          <w:sz w:val="28"/>
          <w:szCs w:val="28"/>
          <w:lang w:val="en-US"/>
        </w:rPr>
        <w:t>3.合同价格与支付</w:t>
      </w:r>
      <w:bookmarkEnd w:id="192"/>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193" w:name="bookmark349"/>
      <w:bookmarkStart w:id="194" w:name="_Toc9650"/>
      <w:r>
        <w:rPr>
          <w:rFonts w:hint="eastAsia" w:ascii="黑体" w:hAnsi="黑体" w:eastAsia="黑体" w:cs="黑体"/>
          <w:b w:val="0"/>
          <w:bCs/>
          <w:color w:val="auto"/>
          <w:sz w:val="24"/>
          <w:szCs w:val="24"/>
          <w:lang w:val="en-US"/>
        </w:rPr>
        <w:t>3.1合同价格</w:t>
      </w:r>
      <w:bookmarkEnd w:id="193"/>
      <w:bookmarkEnd w:id="19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3.1.1合同协议书中载明的签约合同价包括卖方为完成合同全部义务应承担的一切成本、费 用和支出以及卖方的合理利润。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3.1.2除专用合同条款另有约定外，签约合同价为固定价格。</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195" w:name="_Toc10364"/>
      <w:bookmarkStart w:id="196" w:name="bookmark352"/>
      <w:r>
        <w:rPr>
          <w:rFonts w:hint="eastAsia" w:ascii="黑体" w:hAnsi="黑体" w:eastAsia="黑体" w:cs="黑体"/>
          <w:b w:val="0"/>
          <w:bCs/>
          <w:color w:val="auto"/>
          <w:sz w:val="24"/>
          <w:szCs w:val="24"/>
          <w:lang w:val="en-US"/>
        </w:rPr>
        <w:t>3.2合同价款的支付</w:t>
      </w:r>
      <w:bookmarkEnd w:id="195"/>
      <w:bookmarkEnd w:id="19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除专用合同条款另有约定外，买方应通过以下方式和比例向卖方支付合同价款：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3.2.1</w:t>
      </w:r>
      <w:r>
        <w:rPr>
          <w:rFonts w:hint="eastAsia" w:ascii="Times New Roman" w:hAnsi="Times New Roman" w:eastAsia="宋体" w:cs="仿宋"/>
          <w:b w:val="0"/>
          <w:bCs/>
          <w:color w:val="auto"/>
          <w:sz w:val="24"/>
          <w:szCs w:val="21"/>
        </w:rPr>
        <w:t>预付款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合同生效后，买方在收到卖方开具的注明应付预付款金额的财务收据正本一份并经审核无误后28日内，向卖方支付签约合同价的10%作为预付款。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买方支付预付款后，如卖方未履行合同义务，则买方有权收回预付款；如卖方依约履行了合同义务，则预付款抵作合同价款。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3.2.2</w:t>
      </w:r>
      <w:r>
        <w:rPr>
          <w:rFonts w:hint="eastAsia" w:ascii="Times New Roman" w:hAnsi="Times New Roman" w:eastAsia="宋体" w:cs="仿宋"/>
          <w:b w:val="0"/>
          <w:bCs/>
          <w:color w:val="auto"/>
          <w:sz w:val="24"/>
          <w:szCs w:val="21"/>
        </w:rPr>
        <w:t>交货款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卖方按合同约定交付全部合同设备后，买方在收到卖方提交的下列全部单据并经审核无误后28日内，向卖方支付合同价格的60%：</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（1）卖方出具的交货清单正本一份；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（2）买方签署的收货清单正本一份；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（3）制造商出具的出厂质量合格证正本一份；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（4）合同价格100%金额的增值税发票正本一份。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3.2.3</w:t>
      </w:r>
      <w:r>
        <w:rPr>
          <w:rFonts w:hint="eastAsia" w:ascii="Times New Roman" w:hAnsi="Times New Roman" w:eastAsia="宋体" w:cs="仿宋"/>
          <w:b w:val="0"/>
          <w:bCs/>
          <w:color w:val="auto"/>
          <w:sz w:val="24"/>
          <w:szCs w:val="21"/>
        </w:rPr>
        <w:t>验收款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买方在收到卖方提交的买卖双方签署的合同设备验收证书或已生效的验收款支付函正本一 份并经审核无误后28日内，向卖方支付合同价格的25%。</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3.2.4</w:t>
      </w:r>
      <w:r>
        <w:rPr>
          <w:rFonts w:hint="eastAsia" w:ascii="Times New Roman" w:hAnsi="Times New Roman" w:eastAsia="宋体" w:cs="仿宋"/>
          <w:b w:val="0"/>
          <w:bCs/>
          <w:color w:val="auto"/>
          <w:sz w:val="24"/>
          <w:szCs w:val="21"/>
        </w:rPr>
        <w:t>结清款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买方在收到卖方提交的买方签署的质量保证期届满证书或已生效的结清款支付函正本一份 并经审核无误后28日内，向卖方支付合同价格的5%。</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如果依照合同第9.1项，卖方应向买方支付费用的，买方有权从结清款中直接扣除该笔费用。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197" w:name="bookmark355"/>
      <w:r>
        <w:rPr>
          <w:rFonts w:hint="eastAsia" w:ascii="Times New Roman" w:hAnsi="Times New Roman" w:eastAsia="宋体" w:cs="仿宋"/>
          <w:b w:val="0"/>
          <w:bCs/>
          <w:color w:val="auto"/>
          <w:sz w:val="24"/>
          <w:szCs w:val="21"/>
          <w:lang w:val="en-US"/>
        </w:rPr>
        <w:t>除专用合同条款另有约定外，在买方向卖方支付验收款的同时或其后的任何时间内，卖方可在向买方提交买方可接受的金额为合同价格5%的合同结清款保函的前提下，要求买方支付合同结清款，买方不得拒绝。</w:t>
      </w:r>
      <w:bookmarkEnd w:id="197"/>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198" w:name="_Toc7631"/>
      <w:r>
        <w:rPr>
          <w:rFonts w:hint="eastAsia" w:ascii="黑体" w:hAnsi="黑体" w:eastAsia="黑体" w:cs="黑体"/>
          <w:b w:val="0"/>
          <w:bCs/>
          <w:color w:val="auto"/>
          <w:sz w:val="24"/>
          <w:szCs w:val="24"/>
          <w:lang w:val="en-US"/>
        </w:rPr>
        <w:t>3.3买方扣款的权利</w:t>
      </w:r>
      <w:bookmarkEnd w:id="19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199" w:name="bookmark358"/>
      <w:r>
        <w:rPr>
          <w:rFonts w:hint="eastAsia" w:ascii="Times New Roman" w:hAnsi="Times New Roman" w:eastAsia="宋体" w:cs="仿宋"/>
          <w:b w:val="0"/>
          <w:bCs/>
          <w:color w:val="auto"/>
          <w:sz w:val="24"/>
          <w:szCs w:val="21"/>
        </w:rPr>
        <w:t>当卖方应向买方支付合同项下的违约金或赔偿金时，买方有权从上述任何一笔应付款中予以直接扣除和（或）兑付履约保证金。</w:t>
      </w:r>
      <w:bookmarkEnd w:id="199"/>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00" w:name="_Toc23342"/>
      <w:r>
        <w:rPr>
          <w:rFonts w:hint="eastAsia" w:ascii="Times New Roman" w:hAnsi="Times New Roman" w:eastAsia="黑体" w:cs="黑体"/>
          <w:b w:val="0"/>
          <w:bCs/>
          <w:color w:val="auto"/>
          <w:sz w:val="28"/>
          <w:szCs w:val="28"/>
          <w:lang w:val="en-US"/>
        </w:rPr>
        <w:t>4.监造及交货前检验</w:t>
      </w:r>
      <w:bookmarkEnd w:id="200"/>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01" w:name="_Toc18362"/>
      <w:bookmarkStart w:id="202" w:name="bookmark361"/>
      <w:r>
        <w:rPr>
          <w:rFonts w:hint="eastAsia" w:ascii="黑体" w:hAnsi="黑体" w:eastAsia="黑体" w:cs="黑体"/>
          <w:b w:val="0"/>
          <w:bCs/>
          <w:color w:val="auto"/>
          <w:sz w:val="24"/>
          <w:szCs w:val="24"/>
          <w:lang w:val="en-US"/>
        </w:rPr>
        <w:t>4.1监造</w:t>
      </w:r>
      <w:bookmarkEnd w:id="201"/>
      <w:bookmarkEnd w:id="20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专用合同条款约定买方对合同设备进行监造的，双方应按本款及专用合同条款约定履行。</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4.1.1</w:t>
      </w:r>
      <w:r>
        <w:rPr>
          <w:rFonts w:hint="eastAsia" w:ascii="Times New Roman" w:hAnsi="Times New Roman" w:eastAsia="宋体" w:cs="仿宋"/>
          <w:b w:val="0"/>
          <w:bCs/>
          <w:color w:val="auto"/>
          <w:sz w:val="24"/>
          <w:szCs w:val="21"/>
        </w:rPr>
        <w:t>在合同设备的制造过程中，买方可派出监造人员，对合同设备的生产制造进行监造， 监督合同设备制造、检验等情况。监造的范围、方式等应符合专用合同条款和（或）供货要求等合同文件的约定。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4.1.2</w:t>
      </w:r>
      <w:r>
        <w:rPr>
          <w:rFonts w:hint="eastAsia" w:ascii="Times New Roman" w:hAnsi="Times New Roman" w:eastAsia="宋体" w:cs="仿宋"/>
          <w:b w:val="0"/>
          <w:bCs/>
          <w:color w:val="auto"/>
          <w:sz w:val="24"/>
          <w:szCs w:val="21"/>
        </w:rPr>
        <w:t>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4.1.3</w:t>
      </w:r>
      <w:r>
        <w:rPr>
          <w:rFonts w:hint="eastAsia" w:ascii="Times New Roman" w:hAnsi="Times New Roman" w:eastAsia="宋体" w:cs="仿宋"/>
          <w:b w:val="0"/>
          <w:bCs/>
          <w:color w:val="auto"/>
          <w:sz w:val="24"/>
          <w:szCs w:val="21"/>
        </w:rPr>
        <w:t>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 查阅、复制相关制造或检验记录。</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4.1.4</w:t>
      </w:r>
      <w:r>
        <w:rPr>
          <w:rFonts w:hint="eastAsia" w:ascii="Times New Roman" w:hAnsi="Times New Roman" w:eastAsia="宋体" w:cs="仿宋"/>
          <w:b w:val="0"/>
          <w:bCs/>
          <w:color w:val="auto"/>
          <w:sz w:val="24"/>
          <w:szCs w:val="21"/>
        </w:rPr>
        <w:t>买方监造人员在监造中如发现合同设备及其关键部件不符合合同约定的标准，则有权 提出意见和建议。卖方应采取必要措施消除合同设备的不符，由此增加的费用和（或）造成的延误由卖方负责。</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203" w:name="bookmark364"/>
      <w:r>
        <w:rPr>
          <w:rFonts w:hint="eastAsia" w:ascii="Times New Roman" w:hAnsi="Times New Roman" w:eastAsia="宋体" w:cs="仿宋"/>
          <w:b w:val="0"/>
          <w:bCs/>
          <w:color w:val="auto"/>
          <w:sz w:val="24"/>
          <w:szCs w:val="21"/>
          <w:lang w:val="en-US"/>
        </w:rPr>
        <w:t>4.1.5</w:t>
      </w:r>
      <w:r>
        <w:rPr>
          <w:rFonts w:hint="eastAsia" w:ascii="Times New Roman" w:hAnsi="Times New Roman" w:eastAsia="宋体" w:cs="仿宋"/>
          <w:b w:val="0"/>
          <w:bCs/>
          <w:color w:val="auto"/>
          <w:sz w:val="24"/>
          <w:szCs w:val="21"/>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bookmarkEnd w:id="20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04" w:name="_Toc24073"/>
      <w:r>
        <w:rPr>
          <w:rFonts w:hint="eastAsia" w:ascii="黑体" w:hAnsi="黑体" w:eastAsia="黑体" w:cs="黑体"/>
          <w:b w:val="0"/>
          <w:bCs/>
          <w:color w:val="auto"/>
          <w:sz w:val="24"/>
          <w:szCs w:val="24"/>
          <w:lang w:val="en-US"/>
        </w:rPr>
        <w:t>4.2交货前检验</w:t>
      </w:r>
      <w:bookmarkEnd w:id="20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专用合同条款约定买方参与交货前检验的，双方应按本款及专用合同条款约定履行。</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4.2.1合同设备交货前，卖方应会同买方代表根据合同约定对合同设备进行交货前检验并出 具交货前检验记录，有关费用由卖方承担。卖方应免费为买方代表提供工作条件及便利，包括但不限于必要的办公场所、技术资料、检测工具及出入许可等。除专用合同条款另有约定外， 买方代表的交通、食宿费用由买方承担。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4.2.2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4.2.3买方代表在检验中如发现合同设备不符合合同约定的标准，则有权提出异议。卖方应采取必要措施消除合同设备的不符，由此增加的费用和（或）造成的延误由卖方负责。</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4.2.4买方代表参与交货前检验及签署交货前检验记录的行为，不视为对合同设备质量的确 认，不影响卖方交货后买方依照合同约定对合同设备提出质量异议和（或）退货的权利，也不</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205" w:name="bookmark367"/>
      <w:r>
        <w:rPr>
          <w:rFonts w:hint="eastAsia" w:ascii="Times New Roman" w:hAnsi="Times New Roman" w:eastAsia="宋体" w:cs="仿宋"/>
          <w:b w:val="0"/>
          <w:bCs/>
          <w:color w:val="auto"/>
          <w:sz w:val="24"/>
          <w:szCs w:val="21"/>
          <w:lang w:val="en-US"/>
        </w:rPr>
        <w:t>免除卖方依照合同约定对合同设备所应承担的任何义务或责任。</w:t>
      </w:r>
      <w:bookmarkEnd w:id="205"/>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06" w:name="_Toc26996"/>
      <w:r>
        <w:rPr>
          <w:rFonts w:hint="eastAsia" w:ascii="Times New Roman" w:hAnsi="Times New Roman" w:eastAsia="黑体" w:cs="黑体"/>
          <w:b w:val="0"/>
          <w:bCs/>
          <w:color w:val="auto"/>
          <w:sz w:val="28"/>
          <w:szCs w:val="28"/>
          <w:lang w:val="en-US"/>
        </w:rPr>
        <w:t>5.包装、标记、运输和交付</w:t>
      </w:r>
      <w:bookmarkEnd w:id="20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07" w:name="bookmark370"/>
      <w:bookmarkStart w:id="208" w:name="_Toc30110"/>
      <w:r>
        <w:rPr>
          <w:rFonts w:hint="eastAsia" w:ascii="黑体" w:hAnsi="黑体" w:eastAsia="黑体" w:cs="黑体"/>
          <w:b w:val="0"/>
          <w:bCs/>
          <w:color w:val="auto"/>
          <w:sz w:val="24"/>
          <w:szCs w:val="24"/>
          <w:lang w:val="en-US"/>
        </w:rPr>
        <w:t>5.1包装</w:t>
      </w:r>
      <w:bookmarkEnd w:id="207"/>
      <w:bookmarkEnd w:id="20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5.1.1卖方应对合同设备进行妥善包装，以满足合同设备运至施工场地及在施工场地保管的 需要。包装应采取防潮、防晒、防锈、防腐蚀、防震动及防止其它损坏的必要保护措施，从而保护合同设备能够经受多次搬运、装卸、长途运输并适宜保管。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5.1.2每个独立包装箱内应附装箱清单、质量合格证、装配图、说明书、操作指南等资料。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5.1.3除专用合同条款另有约定外，买方无需将包装物退还给卖方。</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09" w:name="bookmark371"/>
      <w:bookmarkStart w:id="210" w:name="_Toc14740"/>
      <w:r>
        <w:rPr>
          <w:rFonts w:hint="eastAsia" w:ascii="黑体" w:hAnsi="黑体" w:eastAsia="黑体" w:cs="黑体"/>
          <w:b w:val="0"/>
          <w:bCs/>
          <w:color w:val="auto"/>
          <w:sz w:val="24"/>
          <w:szCs w:val="24"/>
          <w:lang w:val="en-US"/>
        </w:rPr>
        <w:t>5.2标记</w:t>
      </w:r>
      <w:bookmarkEnd w:id="209"/>
      <w:bookmarkEnd w:id="21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5.2.1除专用合同条款另有约定外，卖方应在每一包装箱相邻的四个侧面以不可擦除的、明显的方式标记必要的装运信息和标记，以满足合同设备运输和保管的需要。</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211" w:name="bookmark372"/>
      <w:r>
        <w:rPr>
          <w:rFonts w:hint="eastAsia" w:ascii="Times New Roman" w:hAnsi="Times New Roman" w:eastAsia="宋体" w:cs="仿宋"/>
          <w:b w:val="0"/>
          <w:bCs/>
          <w:color w:val="auto"/>
          <w:sz w:val="24"/>
          <w:szCs w:val="21"/>
          <w:lang w:val="en-US"/>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bookmarkEnd w:id="211"/>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12" w:name="_Toc6469"/>
      <w:r>
        <w:rPr>
          <w:rFonts w:hint="eastAsia" w:ascii="黑体" w:hAnsi="黑体" w:eastAsia="黑体" w:cs="黑体"/>
          <w:b w:val="0"/>
          <w:bCs/>
          <w:color w:val="auto"/>
          <w:sz w:val="24"/>
          <w:szCs w:val="24"/>
          <w:lang w:val="en-US"/>
        </w:rPr>
        <w:t>5.3运输</w:t>
      </w:r>
      <w:bookmarkEnd w:id="21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5.3.1卖方应自行选择适宜的运输工具及线路安排合同设备运输。</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5.3.2除专用合同条款另有约定外，每件能够独立运行的设备应整套装运。该设备安装、调 试、考核和运行所使用的备品、备件、易损易耗件等应随相关的主机一齐装运。</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5.3.3除专用合同条款另有约定外，卖方应在合同设备预计启运7日前，将合同设备名称、 数量、箱数、总毛重、总体积（用m3表示）、每箱尺寸（长x宽x高）、装运合同设备总金额、 运输方式、预计交付日期和合同设备在运输、装卸、保管中的注意事项等预通知买方，并在合同设备启运后24小时之内正式通知买方。</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5.3.4卖方在根据第5.3.3项进行通知时，如果发运合同设备中包括专用合同条款约定的超 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13" w:name="bookmark373"/>
      <w:bookmarkStart w:id="214" w:name="_Toc2218"/>
      <w:r>
        <w:rPr>
          <w:rFonts w:hint="eastAsia" w:ascii="黑体" w:hAnsi="黑体" w:eastAsia="黑体" w:cs="黑体"/>
          <w:b w:val="0"/>
          <w:bCs/>
          <w:color w:val="auto"/>
          <w:sz w:val="24"/>
          <w:szCs w:val="24"/>
          <w:lang w:val="en-US"/>
        </w:rPr>
        <w:t>5.4交付</w:t>
      </w:r>
      <w:bookmarkEnd w:id="213"/>
      <w:bookmarkEnd w:id="21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5.4.1除专用合同条款另有约定外，卖方应根据合同约定的交付时间和批次在施工场地车面 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5.4.2合同设备的所有权和风险自交付时起由卖方转移至买方，合同设备交付给买方之前包 括运输在内的所有风险均由卖方承担。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215" w:name="bookmark376"/>
      <w:r>
        <w:rPr>
          <w:rFonts w:hint="eastAsia" w:ascii="Times New Roman" w:hAnsi="Times New Roman" w:eastAsia="宋体" w:cs="仿宋"/>
          <w:b w:val="0"/>
          <w:bCs/>
          <w:color w:val="auto"/>
          <w:sz w:val="24"/>
          <w:szCs w:val="21"/>
          <w:lang w:val="en-US"/>
        </w:rPr>
        <w:t>5.4.3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bookmarkEnd w:id="215"/>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16" w:name="_Toc7042"/>
      <w:r>
        <w:rPr>
          <w:rFonts w:hint="eastAsia" w:ascii="Times New Roman" w:hAnsi="Times New Roman" w:eastAsia="黑体" w:cs="黑体"/>
          <w:b w:val="0"/>
          <w:bCs/>
          <w:color w:val="auto"/>
          <w:sz w:val="28"/>
          <w:szCs w:val="28"/>
          <w:lang w:val="en-US"/>
        </w:rPr>
        <w:t>6.开箱检验、安装、调试、考核、验收</w:t>
      </w:r>
      <w:bookmarkEnd w:id="216"/>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17" w:name="_Toc23188"/>
      <w:bookmarkStart w:id="218" w:name="bookmark379"/>
      <w:r>
        <w:rPr>
          <w:rFonts w:hint="eastAsia" w:ascii="黑体" w:hAnsi="黑体" w:eastAsia="黑体" w:cs="黑体"/>
          <w:b w:val="0"/>
          <w:bCs/>
          <w:color w:val="auto"/>
          <w:sz w:val="24"/>
          <w:szCs w:val="24"/>
          <w:lang w:val="en-US"/>
        </w:rPr>
        <w:t>6.1开箱检验</w:t>
      </w:r>
      <w:bookmarkEnd w:id="217"/>
      <w:bookmarkEnd w:id="21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6.1.1合同设备交付后应进行开箱检验，即合同设备数量及外观检验。开箱检验在专用合同条款约定的下列任一种时间进行：</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（1）合同设备交付时；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（2）合同设备交付后的一定期限内。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如开箱检验不在合同设备交付时进行，买方应在开箱检验3日前将开箱检验的时间和地点通知卖方。</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6.1.2除专用合同条款另有约定外，合同设备的开箱检验应在施工场地进行。</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6.1.3开箱检验由买卖双方共同进行，卖方应自负费用派遣代表到场参加开箱检验。</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6.1.4在开箱检验中，买方和卖方应共同签署数量、外观检验报告，报告应列明检验结果， 包括检验合格或发现的任何短缺、损坏或其它与合同约定不符的情形。</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6.1.5如果卖方代表未能依约或按买方通知到场参加开箱检验，买方有权在卖方代表未在场 的情况下进行开箱检验，并签署数量、外观检验报告，对于该检验报告和检验结果，视为卖方已接受，但卖方确有合理理由且事先与买方协商推迟开箱检验时间的除外。</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6.1.6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6.1.7如双方在专用合同条款和（或）供货要求等合同文件中约定由第三方检测机构对合同设备进行开箱检验或在开箱检验过程中另行约定由第三方检验的，则第三方检测机构的检验结果对双方均具有约束力。</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219" w:name="bookmark382"/>
      <w:r>
        <w:rPr>
          <w:rFonts w:hint="eastAsia" w:ascii="Times New Roman" w:hAnsi="Times New Roman" w:eastAsia="宋体" w:cs="仿宋"/>
          <w:b w:val="0"/>
          <w:bCs/>
          <w:color w:val="auto"/>
          <w:sz w:val="24"/>
          <w:szCs w:val="21"/>
          <w:lang w:val="en-US"/>
        </w:rPr>
        <w:t>6.1.8开箱检验的检验结果不能对抗在合同设备的安装、调试、考核、验收中及质量保证期内发现的合同设备质量问题，也不能免除或影响卖方依照合同约定对买方负有的包括合同设备质量在内的任何义务或责任。</w:t>
      </w:r>
      <w:bookmarkEnd w:id="219"/>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20" w:name="_Toc9852"/>
      <w:r>
        <w:rPr>
          <w:rFonts w:hint="eastAsia" w:ascii="黑体" w:hAnsi="黑体" w:eastAsia="黑体" w:cs="黑体"/>
          <w:b w:val="0"/>
          <w:bCs/>
          <w:color w:val="auto"/>
          <w:sz w:val="24"/>
          <w:szCs w:val="24"/>
          <w:lang w:val="en-US"/>
        </w:rPr>
        <w:t>6.2安装、调试</w:t>
      </w:r>
      <w:bookmarkEnd w:id="22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6.2.1开箱检验完成后，双方应对合同设备进行安装、调试，以使其具备考核的状态。安装、 调试应按照专用合同条款约定的下列任一种方式进行：</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（1）卖方按照合同约定完成合同设备的安装、调试工作；</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（2）买方或买方安排第三方负责合同设备的安装、调试工作，卖方提供技术服务。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6.2.2除专用合同条款另有约定外，安装、调试中合同设备运行需要的用水、用电、其他动力和原材料（如需要）等均由买方承担。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6.2.3双方应对合同设备的安装、调试情况共同及时进行记录。</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21" w:name="_Toc6042"/>
      <w:bookmarkStart w:id="222" w:name="bookmark385"/>
      <w:r>
        <w:rPr>
          <w:rFonts w:hint="eastAsia" w:ascii="黑体" w:hAnsi="黑体" w:eastAsia="黑体" w:cs="黑体"/>
          <w:b w:val="0"/>
          <w:bCs/>
          <w:color w:val="auto"/>
          <w:sz w:val="24"/>
          <w:szCs w:val="24"/>
          <w:lang w:val="en-US"/>
        </w:rPr>
        <w:t>6.3考核</w:t>
      </w:r>
      <w:bookmarkEnd w:id="221"/>
      <w:bookmarkEnd w:id="22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6.3.2如由于卖方原因合同设备在考核中未能达到合同约定的技术性能考核指标，则卖方应 在双方同意的期限内采取措施消除合同设备中存在的缺陷，并在缺陷消除以后，尽快进行再次考核。</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6.3.4如由于买方原因合同设备在考核中未能达到合同约定的技术性能考核指标，则卖方应 协助买方安排再次考核。由于买方原因未能达到技术性能考核指标时，为买方进行考核的机会不超过三次。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223" w:name="bookmark388"/>
      <w:r>
        <w:rPr>
          <w:rFonts w:hint="eastAsia" w:ascii="Times New Roman" w:hAnsi="Times New Roman" w:eastAsia="宋体" w:cs="仿宋"/>
          <w:b w:val="0"/>
          <w:bCs/>
          <w:color w:val="auto"/>
          <w:sz w:val="24"/>
          <w:szCs w:val="21"/>
          <w:lang w:val="en-US"/>
        </w:rPr>
        <w:t>6.3.5考核期间，双方应及时共同记录合同设备的用水、用电、其他动力和原材料（如有）的使用及设备考核情况。对于未达到技术性能考核指标的，应如实记录设备表现、可能原因及处理情况等。</w:t>
      </w:r>
      <w:bookmarkEnd w:id="223"/>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24" w:name="_Toc13616"/>
      <w:r>
        <w:rPr>
          <w:rFonts w:hint="eastAsia" w:ascii="黑体" w:hAnsi="黑体" w:eastAsia="黑体" w:cs="黑体"/>
          <w:b w:val="0"/>
          <w:bCs/>
          <w:color w:val="auto"/>
          <w:sz w:val="24"/>
          <w:szCs w:val="24"/>
          <w:lang w:val="en-US"/>
        </w:rPr>
        <w:t>6.4验收</w:t>
      </w:r>
      <w:bookmarkEnd w:id="22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6.4.1如合同设备在考核中达到或视为达到技术性能考核指标，则买卖双方应在考核完成后 7日内或专用合同条款另行约定的时间内签署合同设备验收证书一式二份，双方各持一份。验收日期应为合同设备达到或视为达到技术性能考核指标的日期。</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6.4.2如由于买方原因合同设备在三次考核中均未能达到技术性能考核指标，买卖双方应在 考核结束后7日内或专用合同条款另行约定的时间内签署验收款支付函。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除专用合同条款另有约定外，卖方有义务在验收款支付函签署后12个月内应买方要求提供相关技术服务，协助买方采取一切必要措施使合同设备达到技术性能考核指标。买方应承担卖方因此产生的全部费用。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在上述12个月的期限内，如合同设备经过考核达到或视为达到技术性能考核指标，则买卖双方应按照第6.4.1项的约定签署合同设备验收证书。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6.4.3除专用合同条款另有约定外，如由于买方原因在最后一批合同设备交货后6个月内未 能开始考核，则买卖双方应在上述期限届满后7日内或专用合同条款另行约定的时间内签署验收款支付函。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除专用合同条款另有约定外，卖方有义务在验收款支付函签署后6个月内应买方要求提供不超出合同范围的技术服务，协助买方采取一切必要措施使合同设备达到技术性能考核指标，且买方无需因此向卖方支付费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在上述6个月的期限内，如合同设备经过考核达到或视为达到技术性能考核指标，则买卖双方应按照第6.4.1项的约定签署合同设备验收证书。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6.4.4在第6.4.2项和第6.4.3项情形下，卖方也可单方签署验收款支付函提交买方，如果买方在收到卖方签署的验收款支付函后14日内未向卖方提出书面异议，则验收款支付函自签署之日起生效。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6.4.5合同设备验收证书的签署不能免除卖方在质量保证期内对合同设备应承担的保证责任。</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25" w:name="_Toc31565"/>
      <w:bookmarkStart w:id="226" w:name="bookmark391"/>
      <w:r>
        <w:rPr>
          <w:rFonts w:hint="eastAsia" w:ascii="Times New Roman" w:hAnsi="Times New Roman" w:eastAsia="黑体" w:cs="黑体"/>
          <w:b w:val="0"/>
          <w:bCs/>
          <w:color w:val="auto"/>
          <w:sz w:val="28"/>
          <w:szCs w:val="28"/>
          <w:lang w:val="en-US"/>
        </w:rPr>
        <w:t>7.技术服务</w:t>
      </w:r>
      <w:bookmarkEnd w:id="225"/>
      <w:bookmarkEnd w:id="22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7.1</w:t>
      </w:r>
      <w:r>
        <w:rPr>
          <w:rFonts w:hint="eastAsia" w:ascii="Times New Roman" w:hAnsi="Times New Roman" w:eastAsia="宋体" w:cs="仿宋"/>
          <w:b w:val="0"/>
          <w:bCs/>
          <w:color w:val="auto"/>
          <w:sz w:val="24"/>
          <w:szCs w:val="21"/>
        </w:rPr>
        <w:t>卖方应派遣技术熟练、称职的技术人员到施工场地为买方提供技术服务。卖方的技术服务应符合合同的约定。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7.2</w:t>
      </w:r>
      <w:r>
        <w:rPr>
          <w:rFonts w:hint="eastAsia" w:ascii="Times New Roman" w:hAnsi="Times New Roman" w:eastAsia="宋体" w:cs="仿宋"/>
          <w:b w:val="0"/>
          <w:bCs/>
          <w:color w:val="auto"/>
          <w:sz w:val="24"/>
          <w:szCs w:val="21"/>
        </w:rPr>
        <w:t>买方应免费为卖方技术人员提供工作条件及便利，包括但不限于必要的办公场所、技术资料及出入许可等。除专用合同条款另有约定外，卖方技术人员的交通、食宿费用由卖方承担。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7.3</w:t>
      </w:r>
      <w:r>
        <w:rPr>
          <w:rFonts w:hint="eastAsia" w:ascii="Times New Roman" w:hAnsi="Times New Roman" w:eastAsia="宋体" w:cs="仿宋"/>
          <w:b w:val="0"/>
          <w:bCs/>
          <w:color w:val="auto"/>
          <w:sz w:val="24"/>
          <w:szCs w:val="21"/>
        </w:rPr>
        <w:t>卖方技术人员应遵守买方施工现场的各项规章制度和安全操作规程，并服从买方的现场管理。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227" w:name="bookmark394"/>
      <w:r>
        <w:rPr>
          <w:rFonts w:hint="eastAsia" w:ascii="Times New Roman" w:hAnsi="Times New Roman" w:eastAsia="宋体" w:cs="仿宋"/>
          <w:b w:val="0"/>
          <w:bCs/>
          <w:color w:val="auto"/>
          <w:sz w:val="24"/>
          <w:szCs w:val="21"/>
          <w:lang w:val="en-US"/>
        </w:rPr>
        <w:t>7.4</w:t>
      </w:r>
      <w:r>
        <w:rPr>
          <w:rFonts w:hint="eastAsia" w:ascii="Times New Roman" w:hAnsi="Times New Roman" w:eastAsia="宋体" w:cs="仿宋"/>
          <w:b w:val="0"/>
          <w:bCs/>
          <w:color w:val="auto"/>
          <w:sz w:val="24"/>
          <w:szCs w:val="21"/>
        </w:rPr>
        <w:t>如果任何技术人员不合格，买方有权要求卖方撤换，因撤换而产生的费用应由卖方承担。在不影响技术服务并且征得买方同意的条件下，卖方也可自负费用更换其技术人员。</w:t>
      </w:r>
      <w:bookmarkEnd w:id="227"/>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28" w:name="_Toc14157"/>
      <w:r>
        <w:rPr>
          <w:rFonts w:hint="eastAsia" w:ascii="Times New Roman" w:hAnsi="Times New Roman" w:eastAsia="黑体" w:cs="黑体"/>
          <w:b w:val="0"/>
          <w:bCs/>
          <w:color w:val="auto"/>
          <w:sz w:val="28"/>
          <w:szCs w:val="28"/>
          <w:lang w:val="en-US"/>
        </w:rPr>
        <w:t>8.质量保证期</w:t>
      </w:r>
      <w:bookmarkEnd w:id="22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8.1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8.3质量保证期届满后，买方应在7日内或专用合同条款另行约定的时间内向卖方出具合同设备的质量保证期届满证书。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8.4在合同第6.4.2项情形下，如在验收款支付函签署后12个月内由于买方原因合同设备仍未能达到技术性能考核指标，则买卖双方应在该12个月届满后7日内或专用合同条款另行约定的时间内签署结清款支付函。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8.5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229" w:name="bookmark397"/>
      <w:r>
        <w:rPr>
          <w:rFonts w:hint="eastAsia" w:ascii="Times New Roman" w:hAnsi="Times New Roman" w:eastAsia="宋体" w:cs="仿宋"/>
          <w:b w:val="0"/>
          <w:bCs/>
          <w:color w:val="auto"/>
          <w:sz w:val="24"/>
          <w:szCs w:val="21"/>
          <w:lang w:val="en-US"/>
        </w:rPr>
        <w:t>8.6在第8.4款和第8.5款情形下，卖方也可单方签署结清款支付函提交买方，如果买方在收到卖方签署的结清款支付函后14日内未向卖方提出书面异议，则结清款支付函自签署之日起生效。</w:t>
      </w:r>
      <w:bookmarkEnd w:id="229"/>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30" w:name="_Toc22394"/>
      <w:r>
        <w:rPr>
          <w:rFonts w:hint="eastAsia" w:ascii="Times New Roman" w:hAnsi="Times New Roman" w:eastAsia="黑体" w:cs="黑体"/>
          <w:b w:val="0"/>
          <w:bCs/>
          <w:color w:val="auto"/>
          <w:sz w:val="28"/>
          <w:szCs w:val="28"/>
          <w:lang w:val="en-US"/>
        </w:rPr>
        <w:t>9.质保期服务</w:t>
      </w:r>
      <w:bookmarkEnd w:id="23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9.1卖方应为质保期服务配备充足的技术人员、工具和备件并保证提供的联系方式畅通。 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9.2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9.3如果任何技术人员不合格，买方有权要求卖方撤换，因撤换而产生的费用应由卖方承担。在不影响质保期服务并且征得买方同意的条件下，卖方也可自负费用更换其技术人员。</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231" w:name="bookmark400"/>
      <w:r>
        <w:rPr>
          <w:rFonts w:hint="eastAsia" w:ascii="Times New Roman" w:hAnsi="Times New Roman" w:eastAsia="宋体" w:cs="仿宋"/>
          <w:b w:val="0"/>
          <w:bCs/>
          <w:color w:val="auto"/>
          <w:sz w:val="24"/>
          <w:szCs w:val="21"/>
          <w:lang w:val="en-US"/>
        </w:rPr>
        <w:t>9.4除专用合同条款另有约定外，卖方应就在施工现场进行质保期服务的情况进行记录，记载合同设备故障发生的时间、原因及解决情况等，由买方签字确认，并在质量保证期结束后提交给买方。</w:t>
      </w:r>
      <w:bookmarkEnd w:id="231"/>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32" w:name="_Toc15576"/>
      <w:r>
        <w:rPr>
          <w:rFonts w:hint="eastAsia" w:ascii="Times New Roman" w:hAnsi="Times New Roman" w:eastAsia="黑体" w:cs="黑体"/>
          <w:b w:val="0"/>
          <w:bCs/>
          <w:color w:val="auto"/>
          <w:sz w:val="28"/>
          <w:szCs w:val="28"/>
          <w:lang w:val="en-US"/>
        </w:rPr>
        <w:t>10.履约保证金</w:t>
      </w:r>
      <w:bookmarkEnd w:id="23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除专用合同条款另有约定外，履约保证金自合同生效之日起生效，在合同设备验收证书或</w:t>
      </w:r>
      <w:bookmarkStart w:id="233" w:name="bookmark403"/>
      <w:r>
        <w:rPr>
          <w:rFonts w:hint="eastAsia" w:ascii="Times New Roman" w:hAnsi="Times New Roman" w:eastAsia="宋体" w:cs="仿宋"/>
          <w:b w:val="0"/>
          <w:bCs/>
          <w:color w:val="auto"/>
          <w:sz w:val="24"/>
          <w:szCs w:val="21"/>
          <w:lang w:val="en-US"/>
        </w:rPr>
        <w:t>验收款支付函签署之日起28日后失效。如果卖方不履行合同约定的义务或其履行不符合合同的约定，买方有权扣划相应金额的履约保证金。</w:t>
      </w:r>
      <w:bookmarkEnd w:id="233"/>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34" w:name="_Toc13243"/>
      <w:r>
        <w:rPr>
          <w:rFonts w:hint="eastAsia" w:ascii="Times New Roman" w:hAnsi="Times New Roman" w:eastAsia="黑体" w:cs="黑体"/>
          <w:b w:val="0"/>
          <w:bCs/>
          <w:color w:val="auto"/>
          <w:sz w:val="28"/>
          <w:szCs w:val="28"/>
          <w:lang w:val="en-US"/>
        </w:rPr>
        <w:t>11.保证</w:t>
      </w:r>
      <w:bookmarkEnd w:id="23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11.1卖方保证其具有完全的能力履行本合同项下的全部义务。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11.2卖方保证其所提供的合同设备及对合同的履行符合所有应适用的法律、行政法规、地方性法规、自治条例和单行条例、规章及其他规范性文件的强制性规定。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11.3卖方保证其对合同设备的销售不损害任何第三方的合法权益和社会公众利益。任何第三方不会因卖方原因而基于所有权、抵押权、留置权或其他任何权利或事由对合同设备主张权利。</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11.4卖方保证合同设备符合合同约定的规格、标准、技术性能考核指标等，能够安全和稳定地运行，且合同设备（包括全部部件）全新、完整、未使用过，除非专用合同条款和（或）供货要求等合同文件另有约定。</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11.5卖方保证，卖方所提供的技术资料完整、清晰、准确，符合合同约定并且能够满足合同设备的安装、调试、考核、操作以及维修和保养的需要。</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11.6卖方保证合同范围内提供的备品备件能够满足合同设备在质量保证期结束前正常运行及维修的需要，如在质量保证期结束前因卖方原因出现备品备件短缺影响合同设备正常运行的，卖方应免费提供。</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11.7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（1）以不高于同期市场价格或其向任何第三方销售同类产品的价格提供合同设备正常运行 所需的全部备品备件。或</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11.8卖方保证，在合同设备设计使用寿命期内，如果卖方发现合同设备由于设计、制造、标识等原因存在足以危及人身、财产安全的缺陷，卖方将及时通知买方并及时采取修正或者补充标识、修理、更换等措施消除缺陷。</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35" w:name="_Toc12299"/>
      <w:bookmarkStart w:id="236" w:name="bookmark406"/>
      <w:r>
        <w:rPr>
          <w:rFonts w:hint="eastAsia" w:ascii="Times New Roman" w:hAnsi="Times New Roman" w:eastAsia="黑体" w:cs="黑体"/>
          <w:b w:val="0"/>
          <w:bCs/>
          <w:color w:val="auto"/>
          <w:sz w:val="28"/>
          <w:szCs w:val="28"/>
          <w:lang w:val="en-US"/>
        </w:rPr>
        <w:t>12.知识产权</w:t>
      </w:r>
      <w:bookmarkEnd w:id="235"/>
      <w:bookmarkEnd w:id="23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12.1买方在履行合同过程中提供给卖方的全部图纸、文件和其他含有数据和信息的资料，其知识产权属于买方。</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12.2除专用合同条款另有约定外，买方不因签署和履行合同而享有卖方在履行合同过程中提供给买方的图纸、文件、配套软件、电子辅助程序和其他含有数据和信息的资料的知识产权。</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12.3如合同设备涉及知识产权，则卖方保证买方在使用合同设备过程中免于受到第三方提出的有关知识产权侵权的主张、索赔或诉讼的伤害。</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237" w:name="bookmark409"/>
      <w:r>
        <w:rPr>
          <w:rFonts w:hint="eastAsia" w:ascii="Times New Roman" w:hAnsi="Times New Roman" w:eastAsia="宋体" w:cs="仿宋"/>
          <w:b w:val="0"/>
          <w:bCs/>
          <w:color w:val="auto"/>
          <w:sz w:val="24"/>
          <w:szCs w:val="21"/>
          <w:lang w:val="en-US"/>
        </w:rPr>
        <w:t>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bookmarkEnd w:id="237"/>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38" w:name="_Toc22111"/>
      <w:r>
        <w:rPr>
          <w:rFonts w:hint="eastAsia" w:ascii="Times New Roman" w:hAnsi="Times New Roman" w:eastAsia="黑体" w:cs="黑体"/>
          <w:b w:val="0"/>
          <w:bCs/>
          <w:color w:val="auto"/>
          <w:sz w:val="28"/>
          <w:szCs w:val="28"/>
          <w:lang w:val="en-US"/>
        </w:rPr>
        <w:t>13.保密</w:t>
      </w:r>
      <w:bookmarkEnd w:id="23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合同双方应对因履行合同而取得的另一方当事人的信息、资料等予以保密。未经另一方当事人书面同意，任何一方均不得为与履行合同无关的目的使用或向第三方披露另一方当事人提供的信息、资料。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合同当事人的保密义务不适用于下列信息：</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（1）非因接受信息一方的过失现在或以后进入公共领域的信息；</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（2）接受信息一方当事人合法地从第三方获得并且据其善意了解第三方也不对此承担保密 义务的信息；</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（3）法律或法律的执行要求披露的信息。</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39" w:name="bookmark412"/>
      <w:bookmarkStart w:id="240" w:name="_Toc5898"/>
      <w:r>
        <w:rPr>
          <w:rFonts w:hint="eastAsia" w:ascii="Times New Roman" w:hAnsi="Times New Roman" w:eastAsia="黑体" w:cs="黑体"/>
          <w:b w:val="0"/>
          <w:bCs/>
          <w:color w:val="auto"/>
          <w:sz w:val="28"/>
          <w:szCs w:val="28"/>
          <w:lang w:val="en-US"/>
        </w:rPr>
        <w:t>14.违约责任</w:t>
      </w:r>
      <w:bookmarkEnd w:id="239"/>
      <w:bookmarkEnd w:id="240"/>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14.1合同一方不履行合同义务、履行合同义务不符合约定或者违反合同项下所作保证的， 应向对方承担继续履行、采取修理、更换、退货等补救措施或者赔偿损失等违约责任。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14.2卖方未能按时交付合同设备（包括仅迟延交付技术资料但足以导致合同设备安装、调试、考核、验收工作推迟的）的，应向买方支付迟延交付违约金。除专用合同条款另有约定外，迟延交付违约金的计算方法如下：</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（1）从迟交的第一周到第四周，每周迟延交付违约金为迟交合同设备价格的0.5%；</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（2）从迟交的第五周到第八周，每周迟延交付违约金为迟交合同设备价格的1%；</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（3）从迟交第九周起，每周迟延交付违约金为迟交合同设备价格的1.5%。</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在计算迟延交付违约金时，迟交不足一周的按一周计算。迟延交付违约金的总额不得超过合同价格的10%。</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迟延交付违约金的支付不能免除卖方继续交付相关合同设备的义务，但如迟延交付必然导致合同设备安装、调试、考核、验收工作推迟的，相关工作应相应顺延。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14.3买方未能按合同约定支付合同价款的，应向卖方支付延迟付款违约金。除专用合同条款另有约定外，迟延付款违约金的计算方法如下：</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（1）从迟付的第一周到第四周，每周迟延付款违约金为迟延付款金额的0.5%；</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（2）从迟付的第五周到第八周，每周迟延付款违约金为迟延付款金额的1%；</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（3）从迟付第九周起，每周迟延付款违约金为迟延付款金额的1.5%。</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241" w:name="bookmark415"/>
      <w:r>
        <w:rPr>
          <w:rFonts w:hint="eastAsia" w:ascii="Times New Roman" w:hAnsi="Times New Roman" w:eastAsia="宋体" w:cs="仿宋"/>
          <w:b w:val="0"/>
          <w:bCs/>
          <w:color w:val="auto"/>
          <w:sz w:val="24"/>
          <w:szCs w:val="21"/>
          <w:lang w:val="en-US"/>
        </w:rPr>
        <w:t>在计算迟延付款违约金时，迟付不足一周的按一周计算。迟延付款违约金的总额不得超过合同价格的10%。</w:t>
      </w:r>
      <w:bookmarkEnd w:id="241"/>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42" w:name="_Toc27074"/>
      <w:r>
        <w:rPr>
          <w:rFonts w:hint="eastAsia" w:ascii="Times New Roman" w:hAnsi="Times New Roman" w:eastAsia="黑体" w:cs="黑体"/>
          <w:b w:val="0"/>
          <w:bCs/>
          <w:color w:val="auto"/>
          <w:sz w:val="28"/>
          <w:szCs w:val="28"/>
          <w:lang w:val="en-US"/>
        </w:rPr>
        <w:t>15.合同的解除</w:t>
      </w:r>
      <w:bookmarkEnd w:id="24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除专用合同条款另有约定外，有下述情形之一，当事人可发出书面通知全部或部分地解除合同，合同自通知到达对方时全部或部分地解除：</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（1）卖方迟延交付合同设备超过3个月；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（3）买方迟延付款超过3个月；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（5）合同一方当事人出现破产、清算、资不抵债、成为失信被执行人等可能丧失履约能力的情形，且未能提供令对方满意的履约保证金。</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43" w:name="_Toc25699"/>
      <w:bookmarkStart w:id="244" w:name="bookmark418"/>
      <w:r>
        <w:rPr>
          <w:rFonts w:hint="eastAsia" w:ascii="Times New Roman" w:hAnsi="Times New Roman" w:eastAsia="黑体" w:cs="黑体"/>
          <w:b w:val="0"/>
          <w:bCs/>
          <w:color w:val="auto"/>
          <w:sz w:val="28"/>
          <w:szCs w:val="28"/>
          <w:lang w:val="en-US"/>
        </w:rPr>
        <w:t>16.不可抗力</w:t>
      </w:r>
      <w:bookmarkEnd w:id="243"/>
      <w:bookmarkEnd w:id="24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16.2受不可抗力事件影响的一方当事人对于不可抗力事件导致的任何合同义务的迟延履行或不能履行不承担违约责任。但该方当事人应尽快将不可抗力事件结束或消除的情况通知另一方当事人。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bookmarkStart w:id="245" w:name="bookmark421"/>
      <w:r>
        <w:rPr>
          <w:rFonts w:hint="eastAsia" w:ascii="Times New Roman" w:hAnsi="Times New Roman" w:eastAsia="宋体" w:cs="仿宋"/>
          <w:b w:val="0"/>
          <w:bCs/>
          <w:color w:val="auto"/>
          <w:sz w:val="24"/>
          <w:szCs w:val="21"/>
          <w:lang w:val="en-US"/>
        </w:rPr>
        <w:t>16.3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bookmarkEnd w:id="245"/>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cs="黑体"/>
          <w:b w:val="0"/>
          <w:bCs/>
          <w:color w:val="auto"/>
          <w:sz w:val="28"/>
          <w:szCs w:val="28"/>
          <w:lang w:val="en-US"/>
        </w:rPr>
      </w:pPr>
      <w:bookmarkStart w:id="246" w:name="_Toc18771"/>
      <w:r>
        <w:rPr>
          <w:rFonts w:hint="eastAsia" w:ascii="Times New Roman" w:hAnsi="Times New Roman" w:eastAsia="黑体" w:cs="黑体"/>
          <w:b w:val="0"/>
          <w:bCs/>
          <w:color w:val="auto"/>
          <w:sz w:val="28"/>
          <w:szCs w:val="28"/>
          <w:lang w:val="en-US"/>
        </w:rPr>
        <w:t>17.争议的解决</w:t>
      </w:r>
      <w:bookmarkEnd w:id="24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因本合同引起的或与本合同有关的任何争议,双方可通过友好协商解决。友好协商解决不成 的，可在专用合同条款中约定下列一种方式解决：</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（1）向约定的仲裁委员会申请仲裁；</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sectPr>
          <w:pgSz w:w="12240" w:h="15840"/>
          <w:pgMar w:top="1440" w:right="1800" w:bottom="1440" w:left="1800" w:header="854" w:footer="3" w:gutter="0"/>
          <w:cols w:space="720" w:num="1"/>
          <w:docGrid w:linePitch="360" w:charSpace="0"/>
        </w:sectPr>
      </w:pPr>
      <w:r>
        <w:rPr>
          <w:rFonts w:hint="eastAsia" w:ascii="Times New Roman" w:hAnsi="Times New Roman" w:eastAsia="宋体" w:cs="仿宋"/>
          <w:b w:val="0"/>
          <w:bCs/>
          <w:color w:val="auto"/>
          <w:sz w:val="24"/>
          <w:szCs w:val="21"/>
          <w:lang w:val="en-US"/>
        </w:rPr>
        <w:t>（2）向有管辖权的人民法院提起诉讼。</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ascii="Times New Roman" w:hAnsi="Times New Roman" w:eastAsia="黑体"/>
          <w:b w:val="0"/>
          <w:bCs/>
          <w:color w:val="auto"/>
          <w:sz w:val="28"/>
        </w:rPr>
      </w:pPr>
      <w:bookmarkStart w:id="247" w:name="bookmark424"/>
      <w:bookmarkStart w:id="248" w:name="_Toc21624"/>
      <w:r>
        <w:rPr>
          <w:rFonts w:hint="eastAsia" w:ascii="Times New Roman" w:hAnsi="Times New Roman" w:eastAsia="黑体" w:cs="黑体"/>
          <w:b w:val="0"/>
          <w:bCs/>
          <w:color w:val="auto"/>
          <w:sz w:val="28"/>
          <w:szCs w:val="32"/>
          <w:lang w:val="en-US"/>
        </w:rPr>
        <w:t>第二节专用合同条款</w:t>
      </w:r>
      <w:bookmarkEnd w:id="247"/>
      <w:bookmarkEnd w:id="248"/>
    </w:p>
    <w:p>
      <w:pPr>
        <w:pStyle w:val="27"/>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黑体"/>
          <w:b w:val="0"/>
          <w:bCs/>
          <w:color w:val="auto"/>
          <w:sz w:val="24"/>
          <w:szCs w:val="32"/>
          <w:lang w:val="en-US"/>
        </w:rPr>
      </w:pPr>
      <w:bookmarkStart w:id="249" w:name="_Toc7127"/>
      <w:bookmarkStart w:id="250" w:name="bookmark425"/>
      <w:sdt>
        <w:sdtPr>
          <w:rPr>
            <w:rFonts w:ascii="Times New Roman" w:hAnsi="Times New Roman" w:eastAsia="宋体" w:cs="Courier New"/>
            <w:b w:val="0"/>
            <w:bCs/>
            <w:color w:val="auto"/>
            <w:sz w:val="24"/>
            <w:szCs w:val="24"/>
            <w:lang w:val="en-US" w:eastAsia="en-US" w:bidi="en-US"/>
          </w:rPr>
          <w:id w:val="147462595"/>
          <w:placeholder>
            <w:docPart w:val="{b258b662-14f5-4beb-bc15-8de54dda8de8}"/>
          </w:placeholder>
          <w:showingPlcHdr/>
        </w:sdtPr>
        <w:sdtEndPr>
          <w:rPr>
            <w:rFonts w:ascii="Times New Roman" w:hAnsi="Times New Roman" w:eastAsia="宋体" w:cs="Courier New"/>
            <w:b w:val="0"/>
            <w:bCs/>
            <w:color w:val="auto"/>
            <w:sz w:val="24"/>
            <w:szCs w:val="24"/>
            <w:lang w:val="en-US" w:eastAsia="en-US" w:bidi="en-US"/>
          </w:rPr>
        </w:sdtEndPr>
        <w:sdtContent>
          <w:r>
            <w:rPr>
              <w:rFonts w:hint="eastAsia" w:ascii="Times New Roman" w:hAnsi="Times New Roman" w:eastAsia="宋体" w:cs="仿宋"/>
              <w:b w:val="0"/>
              <w:bCs/>
              <w:color w:val="0000FF"/>
              <w:sz w:val="24"/>
              <w:szCs w:val="21"/>
              <w:lang w:val="zh-CN" w:eastAsia="zh-CN" w:bidi="zh-CN"/>
            </w:rPr>
            <w:t>单击此处输入文字。</w:t>
          </w:r>
        </w:sdtContent>
      </w:sdt>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rPr>
      </w:pPr>
      <w:r>
        <w:rPr>
          <w:rFonts w:hint="eastAsia" w:ascii="Times New Roman" w:hAnsi="Times New Roman" w:eastAsia="黑体" w:cs="黑体"/>
          <w:b w:val="0"/>
          <w:bCs/>
          <w:color w:val="auto"/>
          <w:sz w:val="28"/>
          <w:szCs w:val="32"/>
          <w:lang w:val="en-US"/>
        </w:rPr>
        <w:t>第三节合同附件格式</w:t>
      </w:r>
      <w:bookmarkEnd w:id="249"/>
      <w:bookmarkEnd w:id="250"/>
    </w:p>
    <w:p>
      <w:pPr>
        <w:pStyle w:val="3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bCs/>
          <w:color w:val="auto"/>
          <w:sz w:val="24"/>
        </w:rPr>
      </w:pPr>
    </w:p>
    <w:p>
      <w:pPr>
        <w:pStyle w:val="3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p>
    <w:p>
      <w:pPr>
        <w:pStyle w:val="3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sectPr>
          <w:pgSz w:w="12240" w:h="15840"/>
          <w:pgMar w:top="1440" w:right="1800" w:bottom="1440" w:left="1800" w:header="1026" w:footer="3" w:gutter="0"/>
          <w:cols w:space="720" w:num="1"/>
          <w:docGrid w:linePitch="360" w:charSpace="0"/>
        </w:sect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bookmarkStart w:id="251" w:name="_Toc1855"/>
      <w:bookmarkStart w:id="252" w:name="bookmark426"/>
      <w:r>
        <w:rPr>
          <w:rFonts w:hint="eastAsia" w:ascii="黑体" w:hAnsi="黑体" w:eastAsia="黑体" w:cs="黑体"/>
          <w:b w:val="0"/>
          <w:bCs/>
          <w:color w:val="auto"/>
          <w:sz w:val="24"/>
          <w:szCs w:val="24"/>
          <w:lang w:val="en-US"/>
        </w:rPr>
        <w:t>附件一：合同协议书</w:t>
      </w:r>
      <w:bookmarkEnd w:id="251"/>
      <w:bookmarkEnd w:id="252"/>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auto"/>
          <w:sz w:val="24"/>
          <w:szCs w:val="32"/>
          <w:lang w:val="en-US"/>
        </w:rPr>
      </w:pPr>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b w:val="0"/>
          <w:bCs/>
          <w:color w:val="auto"/>
          <w:sz w:val="24"/>
        </w:rPr>
      </w:pPr>
      <w:bookmarkStart w:id="253" w:name="_Toc19624"/>
      <w:bookmarkStart w:id="254" w:name="bookmark429"/>
      <w:r>
        <w:rPr>
          <w:rFonts w:hint="eastAsia" w:ascii="Times New Roman" w:hAnsi="Times New Roman" w:eastAsia="宋体"/>
          <w:b w:val="0"/>
          <w:bCs/>
          <w:color w:val="auto"/>
          <w:sz w:val="24"/>
        </w:rPr>
        <w:t>合同协议书</w:t>
      </w:r>
      <w:bookmarkEnd w:id="253"/>
      <w:bookmarkEnd w:id="254"/>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b w:val="0"/>
          <w:bCs/>
          <w:color w:val="auto"/>
          <w:sz w:val="24"/>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（买方名称，以下简称“买方”）为获得</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（项目名称）合同设备和技术服务和质保期服务，已接受</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（卖方名称，以下简称“卖方”）为提供上述合同设备和技术服务和质保期服务所作的投标，买方和卖方共同达成如下协议：</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1.</w:t>
      </w:r>
      <w:r>
        <w:rPr>
          <w:rFonts w:hint="eastAsia" w:ascii="Times New Roman" w:hAnsi="Times New Roman" w:eastAsia="宋体" w:cs="仿宋"/>
          <w:b w:val="0"/>
          <w:bCs/>
          <w:color w:val="auto"/>
          <w:sz w:val="24"/>
          <w:szCs w:val="21"/>
        </w:rPr>
        <w:t>本协议书与下列文件一起构成合同文件：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（1）中标通知书；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（2）投标函；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（3）商务和技术偏差表；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（4）专用合同条款；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（5）通用合同条款；</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（6）供货要求；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（7）分项报价表；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（8）中标设备技术性能指标的详细描述；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（9）技术服务和质保期服务计划；</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（10）其他合同文件。</w:t>
      </w:r>
    </w:p>
    <w:p>
      <w:pPr>
        <w:pStyle w:val="19"/>
        <w:pageBreakBefore w:val="0"/>
        <w:widowControl w:val="0"/>
        <w:tabs>
          <w:tab w:val="left" w:pos="694"/>
        </w:tabs>
        <w:kinsoku/>
        <w:wordWrap/>
        <w:overflowPunct/>
        <w:topLinePunct w:val="0"/>
        <w:autoSpaceDE/>
        <w:autoSpaceDN/>
        <w:bidi w:val="0"/>
        <w:adjustRightInd w:val="0"/>
        <w:snapToGrid w:val="0"/>
        <w:spacing w:line="300" w:lineRule="auto"/>
        <w:ind w:left="42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2.</w:t>
      </w:r>
      <w:r>
        <w:rPr>
          <w:rFonts w:hint="eastAsia" w:ascii="Times New Roman" w:hAnsi="Times New Roman" w:eastAsia="宋体" w:cs="仿宋"/>
          <w:b w:val="0"/>
          <w:bCs/>
          <w:color w:val="auto"/>
          <w:sz w:val="24"/>
          <w:szCs w:val="21"/>
        </w:rPr>
        <w:t>上述合同文件互相补充和解释。如果合同文件之间存在矛盾或不一致之处，以上述文件 的排列顺序在先者为准。</w:t>
      </w:r>
    </w:p>
    <w:p>
      <w:pPr>
        <w:pStyle w:val="19"/>
        <w:pageBreakBefore w:val="0"/>
        <w:widowControl w:val="0"/>
        <w:tabs>
          <w:tab w:val="left" w:pos="878"/>
        </w:tabs>
        <w:kinsoku/>
        <w:wordWrap/>
        <w:overflowPunct/>
        <w:topLinePunct w:val="0"/>
        <w:autoSpaceDE/>
        <w:autoSpaceDN/>
        <w:bidi w:val="0"/>
        <w:adjustRightInd w:val="0"/>
        <w:snapToGrid w:val="0"/>
        <w:spacing w:line="300" w:lineRule="auto"/>
        <w:ind w:left="36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w:t>
      </w:r>
      <w:r>
        <w:rPr>
          <w:rFonts w:hint="eastAsia" w:ascii="Times New Roman" w:hAnsi="Times New Roman" w:eastAsia="宋体" w:cs="仿宋"/>
          <w:b w:val="0"/>
          <w:bCs/>
          <w:color w:val="auto"/>
          <w:sz w:val="24"/>
          <w:szCs w:val="21"/>
        </w:rPr>
        <w:t>签约合同价：人民币（大写）</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p>
    <w:p>
      <w:pPr>
        <w:pStyle w:val="19"/>
        <w:pageBreakBefore w:val="0"/>
        <w:widowControl w:val="0"/>
        <w:tabs>
          <w:tab w:val="left" w:pos="878"/>
        </w:tabs>
        <w:kinsoku/>
        <w:wordWrap/>
        <w:overflowPunct/>
        <w:topLinePunct w:val="0"/>
        <w:autoSpaceDE/>
        <w:autoSpaceDN/>
        <w:bidi w:val="0"/>
        <w:adjustRightInd w:val="0"/>
        <w:snapToGrid w:val="0"/>
        <w:spacing w:line="300" w:lineRule="auto"/>
        <w:ind w:left="36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w:t>
      </w:r>
      <w:r>
        <w:rPr>
          <w:rFonts w:hint="eastAsia" w:ascii="Times New Roman" w:hAnsi="Times New Roman" w:eastAsia="宋体" w:cs="仿宋"/>
          <w:b w:val="0"/>
          <w:bCs/>
          <w:color w:val="auto"/>
          <w:sz w:val="24"/>
          <w:szCs w:val="21"/>
        </w:rPr>
        <w:t>卖方承诺保证完全按照合同约定提供合同设备和技术服务和质保期服务并修补缺陷。</w:t>
      </w:r>
    </w:p>
    <w:p>
      <w:pPr>
        <w:pStyle w:val="19"/>
        <w:pageBreakBefore w:val="0"/>
        <w:widowControl w:val="0"/>
        <w:tabs>
          <w:tab w:val="left" w:pos="878"/>
        </w:tabs>
        <w:kinsoku/>
        <w:wordWrap/>
        <w:overflowPunct/>
        <w:topLinePunct w:val="0"/>
        <w:autoSpaceDE/>
        <w:autoSpaceDN/>
        <w:bidi w:val="0"/>
        <w:adjustRightInd w:val="0"/>
        <w:snapToGrid w:val="0"/>
        <w:spacing w:line="300" w:lineRule="auto"/>
        <w:ind w:left="36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5.</w:t>
      </w:r>
      <w:r>
        <w:rPr>
          <w:rFonts w:hint="eastAsia" w:ascii="Times New Roman" w:hAnsi="Times New Roman" w:eastAsia="宋体" w:cs="仿宋"/>
          <w:b w:val="0"/>
          <w:bCs/>
          <w:color w:val="auto"/>
          <w:sz w:val="24"/>
          <w:szCs w:val="21"/>
        </w:rPr>
        <w:t>买方承诺保证按照合同约定的条件、时间和方式向卖方支付合同价款。</w:t>
      </w:r>
    </w:p>
    <w:p>
      <w:pPr>
        <w:pStyle w:val="19"/>
        <w:pageBreakBefore w:val="0"/>
        <w:widowControl w:val="0"/>
        <w:tabs>
          <w:tab w:val="left" w:pos="878"/>
        </w:tabs>
        <w:kinsoku/>
        <w:wordWrap/>
        <w:overflowPunct/>
        <w:topLinePunct w:val="0"/>
        <w:autoSpaceDE/>
        <w:autoSpaceDN/>
        <w:bidi w:val="0"/>
        <w:adjustRightInd w:val="0"/>
        <w:snapToGrid w:val="0"/>
        <w:spacing w:line="300" w:lineRule="auto"/>
        <w:ind w:left="36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6.</w:t>
      </w:r>
      <w:r>
        <w:rPr>
          <w:rFonts w:hint="eastAsia" w:ascii="Times New Roman" w:hAnsi="Times New Roman" w:eastAsia="宋体" w:cs="仿宋"/>
          <w:b w:val="0"/>
          <w:bCs/>
          <w:color w:val="auto"/>
          <w:sz w:val="24"/>
          <w:szCs w:val="21"/>
        </w:rPr>
        <w:t>本合同协议书一式</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份，合同双方各执</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份。</w:t>
      </w:r>
    </w:p>
    <w:p>
      <w:pPr>
        <w:pStyle w:val="19"/>
        <w:pageBreakBefore w:val="0"/>
        <w:widowControl w:val="0"/>
        <w:tabs>
          <w:tab w:val="left" w:pos="878"/>
        </w:tabs>
        <w:kinsoku/>
        <w:wordWrap/>
        <w:overflowPunct/>
        <w:topLinePunct w:val="0"/>
        <w:autoSpaceDE/>
        <w:autoSpaceDN/>
        <w:bidi w:val="0"/>
        <w:adjustRightInd w:val="0"/>
        <w:snapToGrid w:val="0"/>
        <w:spacing w:line="300" w:lineRule="auto"/>
        <w:ind w:left="360"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7.</w:t>
      </w:r>
      <w:r>
        <w:rPr>
          <w:rFonts w:hint="eastAsia" w:ascii="Times New Roman" w:hAnsi="Times New Roman" w:eastAsia="宋体" w:cs="仿宋"/>
          <w:b w:val="0"/>
          <w:bCs/>
          <w:color w:val="auto"/>
          <w:sz w:val="24"/>
          <w:szCs w:val="21"/>
        </w:rPr>
        <w:t>合同未尽事宜，双方另行签订补充协议，补充协议是合同的组成部分。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买方：</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9"/>
        <w:pageBreakBefore w:val="0"/>
        <w:widowControl w:val="0"/>
        <w:kinsoku/>
        <w:wordWrap/>
        <w:overflowPunct/>
        <w:topLinePunct w:val="0"/>
        <w:autoSpaceDE/>
        <w:autoSpaceDN/>
        <w:bidi w:val="0"/>
        <w:adjustRightInd w:val="0"/>
        <w:snapToGrid w:val="0"/>
        <w:spacing w:line="300" w:lineRule="auto"/>
        <w:ind w:right="14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19"/>
        <w:pageBreakBefore w:val="0"/>
        <w:widowControl w:val="0"/>
        <w:kinsoku/>
        <w:wordWrap/>
        <w:overflowPunct/>
        <w:topLinePunct w:val="0"/>
        <w:autoSpaceDE/>
        <w:autoSpaceDN/>
        <w:bidi w:val="0"/>
        <w:adjustRightInd w:val="0"/>
        <w:snapToGrid w:val="0"/>
        <w:spacing w:line="300" w:lineRule="auto"/>
        <w:ind w:right="1300" w:firstLine="480" w:firstLineChars="200"/>
        <w:jc w:val="right"/>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rPr>
        <w:t>卖方：</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eastAsia="宋体" w:cs="仿宋"/>
          <w:b w:val="0"/>
          <w:bCs/>
          <w:color w:val="auto"/>
          <w:sz w:val="24"/>
          <w:szCs w:val="21"/>
        </w:rPr>
        <w:br w:type="textWrapping"/>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19"/>
        <w:pageBreakBefore w:val="0"/>
        <w:widowControl w:val="0"/>
        <w:kinsoku/>
        <w:wordWrap/>
        <w:overflowPunct/>
        <w:topLinePunct w:val="0"/>
        <w:autoSpaceDE/>
        <w:autoSpaceDN/>
        <w:bidi w:val="0"/>
        <w:adjustRightInd w:val="0"/>
        <w:snapToGrid w:val="0"/>
        <w:spacing w:line="300" w:lineRule="auto"/>
        <w:ind w:right="1300" w:firstLine="480" w:firstLineChars="200"/>
        <w:jc w:val="right"/>
        <w:textAlignment w:val="auto"/>
        <w:rPr>
          <w:rFonts w:hint="eastAsia" w:ascii="Times New Roman" w:hAnsi="Times New Roman" w:eastAsia="宋体" w:cs="黑体"/>
          <w:b w:val="0"/>
          <w:bCs/>
          <w:color w:val="auto"/>
          <w:sz w:val="24"/>
          <w:szCs w:val="32"/>
          <w:lang w:val="en-US"/>
        </w:rPr>
      </w:pPr>
      <w:bookmarkStart w:id="255" w:name="bookmark431"/>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bookmarkStart w:id="256" w:name="_Toc16638"/>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auto"/>
          <w:sz w:val="24"/>
          <w:szCs w:val="24"/>
          <w:lang w:val="en-US"/>
        </w:rPr>
      </w:pPr>
      <w:r>
        <w:rPr>
          <w:rFonts w:hint="eastAsia" w:ascii="黑体" w:hAnsi="黑体" w:eastAsia="黑体" w:cs="黑体"/>
          <w:b w:val="0"/>
          <w:bCs/>
          <w:color w:val="auto"/>
          <w:sz w:val="24"/>
          <w:szCs w:val="24"/>
          <w:lang w:val="en-US"/>
        </w:rPr>
        <w:t>附件二：履约保证金格式</w:t>
      </w:r>
      <w:bookmarkEnd w:id="255"/>
      <w:bookmarkEnd w:id="256"/>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如采用银行保函，格式如下。</w:t>
      </w:r>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b w:val="0"/>
          <w:bCs/>
          <w:color w:val="auto"/>
          <w:sz w:val="24"/>
        </w:rPr>
      </w:pPr>
      <w:bookmarkStart w:id="257" w:name="_Toc17406"/>
      <w:bookmarkStart w:id="258" w:name="bookmark434"/>
      <w:r>
        <w:rPr>
          <w:rFonts w:hint="eastAsia" w:ascii="Times New Roman" w:hAnsi="Times New Roman" w:eastAsia="宋体"/>
          <w:b w:val="0"/>
          <w:bCs/>
          <w:color w:val="auto"/>
          <w:sz w:val="24"/>
        </w:rPr>
        <w:t>履约保证金</w:t>
      </w:r>
      <w:bookmarkEnd w:id="257"/>
      <w:bookmarkEnd w:id="258"/>
    </w:p>
    <w:p>
      <w:pPr>
        <w:pStyle w:val="29"/>
        <w:keepNext/>
        <w:keepLines/>
        <w:pageBreakBefore w:val="0"/>
        <w:widowControl w:val="0"/>
        <w:kinsoku/>
        <w:wordWrap/>
        <w:overflowPunct/>
        <w:topLinePunct w:val="0"/>
        <w:autoSpaceDE/>
        <w:autoSpaceDN/>
        <w:bidi w:val="0"/>
        <w:adjustRightInd w:val="0"/>
        <w:snapToGrid w:val="0"/>
        <w:spacing w:after="0" w:line="300" w:lineRule="auto"/>
        <w:ind w:left="0" w:leftChars="0" w:firstLine="0" w:firstLineChars="0"/>
        <w:jc w:val="center"/>
        <w:textAlignment w:val="auto"/>
        <w:rPr>
          <w:rFonts w:hint="eastAsia" w:ascii="Times New Roman" w:hAnsi="Times New Roman" w:eastAsia="宋体"/>
          <w:b w:val="0"/>
          <w:bCs/>
          <w:color w:val="auto"/>
          <w:sz w:val="24"/>
        </w:rPr>
      </w:pPr>
    </w:p>
    <w:p>
      <w:pPr>
        <w:pStyle w:val="19"/>
        <w:pageBreakBefore w:val="0"/>
        <w:widowControl w:val="0"/>
        <w:tabs>
          <w:tab w:val="left" w:leader="underscore" w:pos="2208"/>
        </w:tabs>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（买方名称）：</w:t>
      </w:r>
    </w:p>
    <w:p>
      <w:pPr>
        <w:pStyle w:val="19"/>
        <w:pageBreakBefore w:val="0"/>
        <w:widowControl w:val="0"/>
        <w:tabs>
          <w:tab w:val="left" w:leader="underscore" w:pos="2208"/>
        </w:tabs>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鉴于（买方名称，以下简称“买方”）接受（卖方名称，以下称“卖方”）于</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日参加</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（项目名称）设备采购招标项目的投标。我方愿意无条件地、不可撤销地就卖方履行与你方订立的合同，向你方提供担保。</w:t>
      </w:r>
    </w:p>
    <w:p>
      <w:pPr>
        <w:pStyle w:val="19"/>
        <w:pageBreakBefore w:val="0"/>
        <w:widowControl w:val="0"/>
        <w:tabs>
          <w:tab w:val="left" w:pos="698"/>
        </w:tabs>
        <w:kinsoku/>
        <w:wordWrap/>
        <w:overflowPunct/>
        <w:topLinePunct w:val="0"/>
        <w:autoSpaceDE/>
        <w:autoSpaceDN/>
        <w:bidi w:val="0"/>
        <w:adjustRightInd w:val="0"/>
        <w:snapToGrid w:val="0"/>
        <w:spacing w:line="300" w:lineRule="auto"/>
        <w:ind w:left="0" w:leftChars="0"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1.</w:t>
      </w:r>
      <w:r>
        <w:rPr>
          <w:rFonts w:hint="eastAsia" w:ascii="Times New Roman" w:hAnsi="Times New Roman" w:eastAsia="宋体" w:cs="仿宋"/>
          <w:b w:val="0"/>
          <w:bCs/>
          <w:color w:val="auto"/>
          <w:sz w:val="24"/>
          <w:szCs w:val="21"/>
        </w:rPr>
        <w:t>担保金额人民币（大写）</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p>
    <w:p>
      <w:pPr>
        <w:pStyle w:val="19"/>
        <w:pageBreakBefore w:val="0"/>
        <w:widowControl w:val="0"/>
        <w:tabs>
          <w:tab w:val="left" w:pos="709"/>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2.</w:t>
      </w:r>
      <w:r>
        <w:rPr>
          <w:rFonts w:hint="eastAsia" w:ascii="Times New Roman" w:hAnsi="Times New Roman" w:eastAsia="宋体" w:cs="仿宋"/>
          <w:b w:val="0"/>
          <w:bCs/>
          <w:color w:val="auto"/>
          <w:sz w:val="24"/>
          <w:szCs w:val="21"/>
        </w:rPr>
        <w:t>担保有效期自买方与卖方签订的合同生效之日起至合同设备验收证书或验收款支付函签署之日起28日后失效。</w:t>
      </w:r>
    </w:p>
    <w:p>
      <w:pPr>
        <w:pStyle w:val="19"/>
        <w:pageBreakBefore w:val="0"/>
        <w:widowControl w:val="0"/>
        <w:tabs>
          <w:tab w:val="left" w:pos="699"/>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3.</w:t>
      </w:r>
      <w:r>
        <w:rPr>
          <w:rFonts w:hint="eastAsia" w:ascii="Times New Roman" w:hAnsi="Times New Roman" w:eastAsia="宋体" w:cs="仿宋"/>
          <w:b w:val="0"/>
          <w:bCs/>
          <w:color w:val="auto"/>
          <w:sz w:val="24"/>
          <w:szCs w:val="21"/>
        </w:rPr>
        <w:t>在本担保有效期内，如果卖方不履行合同约定的义务或其履行不符合合同的约定，我方在收到你方以书面形式提出的在担保金额内的赔偿要求后，在7日内无条件支付。</w:t>
      </w:r>
    </w:p>
    <w:p>
      <w:pPr>
        <w:pStyle w:val="19"/>
        <w:pageBreakBefore w:val="0"/>
        <w:widowControl w:val="0"/>
        <w:tabs>
          <w:tab w:val="left" w:pos="731"/>
        </w:tabs>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4.</w:t>
      </w:r>
      <w:r>
        <w:rPr>
          <w:rFonts w:hint="eastAsia" w:ascii="Times New Roman" w:hAnsi="Times New Roman" w:eastAsia="宋体" w:cs="仿宋"/>
          <w:b w:val="0"/>
          <w:bCs/>
          <w:color w:val="auto"/>
          <w:sz w:val="24"/>
          <w:szCs w:val="21"/>
        </w:rPr>
        <w:t>买方和卖方变更合同时，无论我方是否收到该变更，我方承担本担保规定的义务不变。</w:t>
      </w:r>
    </w:p>
    <w:p>
      <w:pPr>
        <w:pStyle w:val="19"/>
        <w:pageBreakBefore w:val="0"/>
        <w:widowControl w:val="0"/>
        <w:tabs>
          <w:tab w:val="left" w:pos="731"/>
        </w:tabs>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234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担保人名称：</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9"/>
        <w:pageBreakBefore w:val="0"/>
        <w:widowControl w:val="0"/>
        <w:kinsoku/>
        <w:wordWrap/>
        <w:overflowPunct/>
        <w:topLinePunct w:val="0"/>
        <w:autoSpaceDE/>
        <w:autoSpaceDN/>
        <w:bidi w:val="0"/>
        <w:adjustRightInd w:val="0"/>
        <w:snapToGrid w:val="0"/>
        <w:spacing w:line="300" w:lineRule="auto"/>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19"/>
        <w:pageBreakBefore w:val="0"/>
        <w:widowControl w:val="0"/>
        <w:tabs>
          <w:tab w:val="left" w:pos="2923"/>
          <w:tab w:val="left" w:leader="underscore" w:pos="8620"/>
        </w:tabs>
        <w:kinsoku/>
        <w:wordWrap/>
        <w:overflowPunct/>
        <w:topLinePunct w:val="0"/>
        <w:autoSpaceDE/>
        <w:autoSpaceDN/>
        <w:bidi w:val="0"/>
        <w:adjustRightInd w:val="0"/>
        <w:snapToGrid w:val="0"/>
        <w:spacing w:line="300" w:lineRule="auto"/>
        <w:ind w:left="234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地址：</w:t>
      </w:r>
      <w:r>
        <w:rPr>
          <w:rFonts w:hint="eastAsia" w:ascii="Times New Roman" w:hAnsi="Times New Roman" w:eastAsia="宋体" w:cs="仿宋"/>
          <w:b w:val="0"/>
          <w:bCs/>
          <w:color w:val="auto"/>
          <w:sz w:val="24"/>
          <w:szCs w:val="21"/>
        </w:rPr>
        <w:tab/>
      </w:r>
    </w:p>
    <w:p>
      <w:pPr>
        <w:pStyle w:val="19"/>
        <w:pageBreakBefore w:val="0"/>
        <w:widowControl w:val="0"/>
        <w:tabs>
          <w:tab w:val="left" w:leader="underscore" w:pos="8620"/>
        </w:tabs>
        <w:kinsoku/>
        <w:wordWrap/>
        <w:overflowPunct/>
        <w:topLinePunct w:val="0"/>
        <w:autoSpaceDE/>
        <w:autoSpaceDN/>
        <w:bidi w:val="0"/>
        <w:adjustRightInd w:val="0"/>
        <w:snapToGrid w:val="0"/>
        <w:spacing w:line="300" w:lineRule="auto"/>
        <w:ind w:left="234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邮政编码：</w:t>
      </w:r>
      <w:r>
        <w:rPr>
          <w:rFonts w:hint="eastAsia" w:ascii="Times New Roman" w:hAnsi="Times New Roman" w:eastAsia="宋体" w:cs="仿宋"/>
          <w:b w:val="0"/>
          <w:bCs/>
          <w:color w:val="auto"/>
          <w:sz w:val="24"/>
          <w:szCs w:val="21"/>
        </w:rPr>
        <w:tab/>
      </w:r>
    </w:p>
    <w:p>
      <w:pPr>
        <w:pStyle w:val="19"/>
        <w:pageBreakBefore w:val="0"/>
        <w:widowControl w:val="0"/>
        <w:tabs>
          <w:tab w:val="left" w:pos="2923"/>
          <w:tab w:val="left" w:leader="underscore" w:pos="8620"/>
        </w:tabs>
        <w:kinsoku/>
        <w:wordWrap/>
        <w:overflowPunct/>
        <w:topLinePunct w:val="0"/>
        <w:autoSpaceDE/>
        <w:autoSpaceDN/>
        <w:bidi w:val="0"/>
        <w:adjustRightInd w:val="0"/>
        <w:snapToGrid w:val="0"/>
        <w:spacing w:line="300" w:lineRule="auto"/>
        <w:ind w:left="234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电话：</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年 月 日</w:t>
      </w:r>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bookmarkStart w:id="259" w:name="bookmark436"/>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p>
      <w:pPr>
        <w:pStyle w:val="3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bookmarkEnd w:id="259"/>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eastAsia" w:ascii="Times New Roman" w:hAnsi="Times New Roman" w:eastAsia="黑体" w:cs="黑体"/>
          <w:b w:val="0"/>
          <w:bCs/>
          <w:color w:val="auto"/>
          <w:sz w:val="30"/>
          <w:szCs w:val="32"/>
          <w:lang w:val="en-US"/>
        </w:rPr>
      </w:pPr>
      <w:bookmarkStart w:id="260" w:name="_Toc32396"/>
      <w:bookmarkStart w:id="261" w:name="bookmark437"/>
      <w:r>
        <w:rPr>
          <w:rFonts w:hint="eastAsia" w:ascii="Times New Roman" w:hAnsi="Times New Roman" w:eastAsia="黑体" w:cs="黑体"/>
          <w:b w:val="0"/>
          <w:bCs/>
          <w:color w:val="auto"/>
          <w:sz w:val="30"/>
          <w:szCs w:val="32"/>
          <w:lang w:val="en-US"/>
        </w:rPr>
        <w:t>第五章供货要求</w:t>
      </w:r>
      <w:bookmarkEnd w:id="260"/>
      <w:bookmarkEnd w:id="261"/>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262" w:name="bookmark440"/>
      <w:r>
        <w:rPr>
          <w:rFonts w:hint="eastAsia" w:ascii="Times New Roman" w:hAnsi="Times New Roman" w:eastAsia="宋体" w:cs="仿宋"/>
          <w:b w:val="0"/>
          <w:bCs/>
          <w:color w:val="auto"/>
          <w:sz w:val="24"/>
          <w:szCs w:val="21"/>
        </w:rPr>
        <w:t>招标人应尽可能清晰准确地提出对设备的需求，并对所要求提供的设备名称、规格、数量及单位、交货期、交货地点、技术性能指标、检验考核要求、技术服务和质保期服务要求等作出说明。鉴于供货要求是合同文件的组成文件之一，指代主体名称宜采用买方和卖方分别表示招标人和投标人或中标人。</w:t>
      </w:r>
      <w:bookmarkEnd w:id="262"/>
    </w:p>
    <w:p>
      <w:pPr>
        <w:pStyle w:val="29"/>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ascii="Times New Roman" w:hAnsi="Times New Roman" w:eastAsia="黑体"/>
          <w:b w:val="0"/>
          <w:bCs/>
          <w:color w:val="auto"/>
          <w:sz w:val="28"/>
          <w:szCs w:val="24"/>
        </w:rPr>
      </w:pPr>
      <w:bookmarkStart w:id="263" w:name="_Toc25567"/>
      <w:r>
        <w:rPr>
          <w:rFonts w:hint="eastAsia" w:ascii="Times New Roman" w:hAnsi="Times New Roman" w:eastAsia="黑体"/>
          <w:b w:val="0"/>
          <w:bCs/>
          <w:color w:val="auto"/>
          <w:sz w:val="28"/>
          <w:szCs w:val="24"/>
        </w:rPr>
        <w:t>一、项目概况及总体要求</w:t>
      </w:r>
      <w:bookmarkEnd w:id="263"/>
    </w:p>
    <w:sdt>
      <w:sdtPr>
        <w:rPr>
          <w:rFonts w:hint="eastAsia" w:ascii="Times New Roman" w:hAnsi="Times New Roman" w:eastAsia="宋体" w:cs="仿宋"/>
          <w:b w:val="0"/>
          <w:bCs/>
          <w:color w:val="0000FF"/>
          <w:sz w:val="24"/>
          <w:szCs w:val="21"/>
          <w:lang w:val="zh-CN" w:eastAsia="zh-CN" w:bidi="zh-CN"/>
        </w:rPr>
        <w:id w:val="147478982"/>
        <w:placeholder>
          <w:docPart w:val="{5ce0b675-1bfd-4cfb-9b29-1c23ab2aea80}"/>
        </w:placeholder>
      </w:sdtPr>
      <w:sdtEndPr>
        <w:rPr>
          <w:rFonts w:hint="eastAsia" w:ascii="Times New Roman" w:hAnsi="Times New Roman" w:eastAsia="宋体" w:cs="宋体"/>
          <w:b w:val="0"/>
          <w:bCs/>
          <w:color w:val="0000FF"/>
          <w:sz w:val="24"/>
          <w:szCs w:val="20"/>
          <w:lang w:val="zh-CN" w:eastAsia="zh-CN" w:bidi="zh-CN"/>
        </w:rPr>
      </w:sdtEndPr>
      <w:sdtContent>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264" w:name="bookmark443"/>
          <w:r>
            <w:rPr>
              <w:rFonts w:hint="eastAsia" w:ascii="Times New Roman" w:hAnsi="Times New Roman" w:eastAsia="宋体" w:cs="仿宋"/>
              <w:b w:val="0"/>
              <w:bCs/>
              <w:color w:val="0000FF"/>
              <w:sz w:val="24"/>
              <w:szCs w:val="21"/>
            </w:rPr>
            <w:t>招标人可根据需要对工程项目的概况进行介绍，以使投标人更清晰地了解供货的总体要求 和相关信息。</w:t>
          </w:r>
          <w:bookmarkEnd w:id="264"/>
        </w:p>
      </w:sdtContent>
    </w:sdt>
    <w:p>
      <w:pPr>
        <w:pStyle w:val="29"/>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b w:val="0"/>
          <w:bCs/>
          <w:color w:val="auto"/>
          <w:sz w:val="28"/>
          <w:szCs w:val="24"/>
        </w:rPr>
      </w:pPr>
      <w:bookmarkStart w:id="265" w:name="_Toc26356"/>
      <w:r>
        <w:rPr>
          <w:rFonts w:hint="eastAsia" w:ascii="Times New Roman" w:hAnsi="Times New Roman"/>
          <w:b w:val="0"/>
          <w:bCs/>
          <w:color w:val="auto"/>
          <w:sz w:val="28"/>
          <w:szCs w:val="24"/>
          <w:lang w:eastAsia="zh-CN"/>
        </w:rPr>
        <w:t>二、</w:t>
      </w:r>
      <w:r>
        <w:rPr>
          <w:rFonts w:hint="eastAsia" w:ascii="Times New Roman" w:hAnsi="Times New Roman" w:eastAsia="黑体"/>
          <w:b w:val="0"/>
          <w:bCs/>
          <w:color w:val="auto"/>
          <w:sz w:val="28"/>
          <w:szCs w:val="24"/>
        </w:rPr>
        <w:t>设备需求一览表</w:t>
      </w:r>
      <w:bookmarkEnd w:id="265"/>
    </w:p>
    <w:sdt>
      <w:sdtPr>
        <w:rPr>
          <w:rFonts w:ascii="Times New Roman" w:hAnsi="Times New Roman" w:eastAsia="宋体" w:cs="仿宋"/>
          <w:b w:val="0"/>
          <w:bCs/>
          <w:color w:val="auto"/>
          <w:sz w:val="24"/>
          <w:szCs w:val="21"/>
          <w:lang w:val="en-US" w:eastAsia="zh-CN" w:bidi="en-US"/>
        </w:rPr>
        <w:id w:val="147468067"/>
        <w:placeholder>
          <w:docPart w:val="{8a1b290e-9794-46a7-b40b-9731f1e8880f}"/>
        </w:placeholder>
        <w:showingPlcHdr/>
      </w:sdtPr>
      <w:sdtEndPr>
        <w:rPr>
          <w:rFonts w:ascii="Times New Roman" w:hAnsi="Times New Roman" w:eastAsia="宋体" w:cs="仿宋"/>
          <w:b w:val="0"/>
          <w:bCs/>
          <w:color w:val="auto"/>
          <w:sz w:val="24"/>
          <w:szCs w:val="21"/>
          <w:lang w:val="en-US" w:eastAsia="zh-CN" w:bidi="en-US"/>
        </w:rPr>
      </w:sdtEndPr>
      <w:sdtContent>
        <w:p>
          <w:pPr>
            <w:pStyle w:val="19"/>
            <w:pageBreakBefore w:val="0"/>
            <w:widowControl w:val="0"/>
            <w:tabs>
              <w:tab w:val="left" w:pos="632"/>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bidi="en-US"/>
            </w:rPr>
          </w:pPr>
          <w:r>
            <w:rPr>
              <w:rFonts w:hint="eastAsia" w:ascii="Times New Roman" w:hAnsi="Times New Roman" w:eastAsia="宋体" w:cs="仿宋"/>
              <w:b w:val="0"/>
              <w:bCs/>
              <w:color w:val="0000FF"/>
              <w:sz w:val="24"/>
              <w:szCs w:val="21"/>
              <w:lang w:val="zh-CN" w:eastAsia="zh-CN" w:bidi="zh-CN"/>
            </w:rPr>
            <w:t>单击此处输入文字。</w:t>
          </w:r>
        </w:p>
      </w:sdtContent>
    </w:sdt>
    <w:p>
      <w:pPr>
        <w:pStyle w:val="29"/>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b w:val="0"/>
          <w:bCs/>
          <w:color w:val="auto"/>
          <w:sz w:val="28"/>
          <w:szCs w:val="24"/>
        </w:rPr>
      </w:pPr>
      <w:bookmarkStart w:id="266" w:name="_Toc9846"/>
      <w:r>
        <w:rPr>
          <w:rFonts w:hint="eastAsia" w:ascii="Times New Roman" w:hAnsi="Times New Roman" w:eastAsia="黑体"/>
          <w:b w:val="0"/>
          <w:bCs/>
          <w:color w:val="auto"/>
          <w:sz w:val="28"/>
          <w:szCs w:val="24"/>
        </w:rPr>
        <w:t>三、技术性能指标</w:t>
      </w:r>
      <w:bookmarkEnd w:id="266"/>
    </w:p>
    <w:sdt>
      <w:sdtPr>
        <w:rPr>
          <w:rFonts w:hint="eastAsia" w:ascii="Times New Roman" w:hAnsi="Times New Roman" w:eastAsia="宋体" w:cs="仿宋"/>
          <w:b w:val="0"/>
          <w:bCs/>
          <w:color w:val="0000FF"/>
          <w:sz w:val="24"/>
          <w:szCs w:val="21"/>
          <w:lang w:val="zh-CN" w:eastAsia="zh-CN" w:bidi="zh-CN"/>
        </w:rPr>
        <w:id w:val="147461527"/>
        <w:placeholder>
          <w:docPart w:val="{95c1617d-451f-4ad0-ab01-5d41e3f8d647}"/>
        </w:placeholder>
      </w:sdtPr>
      <w:sdtEndPr>
        <w:rPr>
          <w:rFonts w:hint="eastAsia" w:ascii="Times New Roman" w:hAnsi="Times New Roman" w:eastAsia="宋体" w:cs="仿宋"/>
          <w:b w:val="0"/>
          <w:bCs/>
          <w:color w:val="0000FF"/>
          <w:sz w:val="24"/>
          <w:szCs w:val="21"/>
          <w:lang w:val="zh-CN" w:eastAsia="zh-CN" w:bidi="zh-CN"/>
        </w:rPr>
      </w:sdtEndPr>
      <w:sdtContent>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招标人应编制详细的技术性能指标并考虑以下因素：</w:t>
          </w:r>
        </w:p>
        <w:p>
          <w:pPr>
            <w:pStyle w:val="19"/>
            <w:pageBreakBefore w:val="0"/>
            <w:widowControl w:val="0"/>
            <w:tabs>
              <w:tab w:val="left" w:pos="632"/>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lang w:val="en-US" w:bidi="en-US"/>
            </w:rPr>
            <w:t>1.</w:t>
          </w:r>
          <w:r>
            <w:rPr>
              <w:rFonts w:hint="eastAsia" w:ascii="Times New Roman" w:hAnsi="Times New Roman" w:eastAsia="宋体" w:cs="仿宋"/>
              <w:b w:val="0"/>
              <w:bCs/>
              <w:color w:val="0000FF"/>
              <w:sz w:val="24"/>
              <w:szCs w:val="21"/>
            </w:rPr>
            <w:t>技术性能指标构成评标委员会评价投标文件技术响应性的标准。因此，定义明确的技术性能指标有助于投标人编制响应性的投标文件，也有助于评标委员会审查、评审和比较投标文件。</w:t>
          </w:r>
        </w:p>
        <w:p>
          <w:pPr>
            <w:pStyle w:val="19"/>
            <w:pageBreakBefore w:val="0"/>
            <w:widowControl w:val="0"/>
            <w:tabs>
              <w:tab w:val="left" w:pos="642"/>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lang w:val="en-US"/>
            </w:rPr>
            <w:t>2</w:t>
          </w:r>
          <w:r>
            <w:rPr>
              <w:rFonts w:hint="eastAsia" w:ascii="Times New Roman" w:hAnsi="Times New Roman" w:eastAsia="宋体" w:cs="仿宋"/>
              <w:b w:val="0"/>
              <w:bCs/>
              <w:color w:val="0000FF"/>
              <w:sz w:val="24"/>
              <w:szCs w:val="21"/>
            </w:rPr>
            <w:t>.技术性能指标应具有足够的广泛性，以免在生产制造设备时对普遍使用的工艺、材料和设备造成限制。</w:t>
          </w:r>
        </w:p>
        <w:p>
          <w:pPr>
            <w:pStyle w:val="19"/>
            <w:pageBreakBefore w:val="0"/>
            <w:widowControl w:val="0"/>
            <w:tabs>
              <w:tab w:val="left" w:pos="637"/>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lang w:val="en-US"/>
            </w:rPr>
            <w:t>3</w:t>
          </w:r>
          <w:r>
            <w:rPr>
              <w:rFonts w:hint="eastAsia" w:ascii="Times New Roman" w:hAnsi="Times New Roman" w:eastAsia="宋体" w:cs="仿宋"/>
              <w:b w:val="0"/>
              <w:bCs/>
              <w:color w:val="0000FF"/>
              <w:sz w:val="24"/>
              <w:szCs w:val="21"/>
            </w:rPr>
            <w:t>.招标文件中规定的工艺、材料和设备的标准不得有限制性，应尽可能地采用国家标准。 法律法规对设备安全性有特殊要求的，应当符合有关产品质量的强制性国家标准、行业标准。</w:t>
          </w:r>
        </w:p>
        <w:p>
          <w:pPr>
            <w:pStyle w:val="19"/>
            <w:pageBreakBefore w:val="0"/>
            <w:widowControl w:val="0"/>
            <w:tabs>
              <w:tab w:val="left" w:pos="930"/>
            </w:tabs>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lang w:val="en-US" w:bidi="en-US"/>
            </w:rPr>
            <w:t>4.</w:t>
          </w:r>
          <w:r>
            <w:rPr>
              <w:rFonts w:hint="eastAsia" w:ascii="Times New Roman" w:hAnsi="Times New Roman" w:eastAsia="宋体" w:cs="仿宋"/>
              <w:b w:val="0"/>
              <w:bCs/>
              <w:color w:val="0000FF"/>
              <w:sz w:val="24"/>
              <w:szCs w:val="21"/>
            </w:rPr>
            <w:t>技术性能指标不得限定或者指定特定的专利、商标、品牌、原产地或者</w:t>
          </w:r>
        </w:p>
        <w:p>
          <w:pPr>
            <w:pStyle w:val="19"/>
            <w:pageBreakBefore w:val="0"/>
            <w:widowControl w:val="0"/>
            <w:tabs>
              <w:tab w:val="left" w:pos="930"/>
            </w:tabs>
            <w:kinsoku/>
            <w:wordWrap/>
            <w:overflowPunct/>
            <w:topLinePunct w:val="0"/>
            <w:autoSpaceDE/>
            <w:autoSpaceDN/>
            <w:bidi w:val="0"/>
            <w:adjustRightInd w:val="0"/>
            <w:snapToGrid w:val="0"/>
            <w:spacing w:line="300" w:lineRule="auto"/>
            <w:ind w:left="0" w:leftChars="0" w:firstLine="0" w:firstLineChars="0"/>
            <w:jc w:val="both"/>
            <w:textAlignment w:val="auto"/>
            <w:rPr>
              <w:color w:val="auto"/>
            </w:rPr>
          </w:pPr>
          <w:r>
            <w:rPr>
              <w:rFonts w:hint="eastAsia" w:ascii="Times New Roman" w:hAnsi="Times New Roman" w:eastAsia="宋体" w:cs="仿宋"/>
              <w:b w:val="0"/>
              <w:bCs/>
              <w:color w:val="0000FF"/>
              <w:sz w:val="24"/>
              <w:szCs w:val="21"/>
            </w:rPr>
            <w:t>供应商，不得含</w:t>
          </w:r>
          <w:bookmarkStart w:id="267" w:name="bookmark449"/>
          <w:r>
            <w:rPr>
              <w:rFonts w:hint="eastAsia" w:ascii="Times New Roman" w:hAnsi="Times New Roman" w:eastAsia="宋体" w:cs="仿宋"/>
              <w:b w:val="0"/>
              <w:bCs/>
              <w:color w:val="0000FF"/>
              <w:sz w:val="24"/>
              <w:szCs w:val="21"/>
            </w:rPr>
            <w:t>有倾向或者排斥投标人的其他内容。在引用不可能避免时，该引用后应注明“或相当于”的字样。</w:t>
          </w:r>
          <w:bookmarkEnd w:id="267"/>
          <w:bookmarkStart w:id="268" w:name="_Toc10205"/>
        </w:p>
      </w:sdtContent>
    </w:sdt>
    <w:p>
      <w:pPr>
        <w:pStyle w:val="29"/>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b w:val="0"/>
          <w:bCs/>
          <w:color w:val="auto"/>
          <w:sz w:val="28"/>
          <w:szCs w:val="24"/>
        </w:rPr>
      </w:pPr>
      <w:r>
        <w:rPr>
          <w:rFonts w:hint="eastAsia" w:ascii="Times New Roman" w:hAnsi="Times New Roman" w:eastAsia="黑体"/>
          <w:b w:val="0"/>
          <w:bCs/>
          <w:color w:val="auto"/>
          <w:sz w:val="28"/>
          <w:szCs w:val="24"/>
        </w:rPr>
        <w:t>四、检验考核要求</w:t>
      </w:r>
      <w:bookmarkEnd w:id="268"/>
    </w:p>
    <w:sdt>
      <w:sdtPr>
        <w:rPr>
          <w:rFonts w:hint="eastAsia" w:ascii="Times New Roman" w:hAnsi="Times New Roman" w:eastAsia="宋体" w:cs="仿宋"/>
          <w:b w:val="0"/>
          <w:bCs/>
          <w:color w:val="0000FF"/>
          <w:sz w:val="24"/>
          <w:szCs w:val="21"/>
          <w:lang w:val="zh-CN" w:eastAsia="zh-CN" w:bidi="zh-CN"/>
        </w:rPr>
        <w:id w:val="147461308"/>
        <w:placeholder>
          <w:docPart w:val="{059cdc92-6966-4879-824a-32cffce8aee7}"/>
        </w:placeholder>
      </w:sdtPr>
      <w:sdtEndPr>
        <w:rPr>
          <w:rFonts w:hint="eastAsia" w:ascii="Times New Roman" w:hAnsi="Times New Roman" w:eastAsia="宋体" w:cs="仿宋"/>
          <w:b w:val="0"/>
          <w:bCs/>
          <w:color w:val="0000FF"/>
          <w:sz w:val="24"/>
          <w:szCs w:val="21"/>
          <w:lang w:val="zh-CN" w:eastAsia="zh-CN" w:bidi="zh-CN"/>
        </w:rPr>
      </w:sdtEndPr>
      <w:sdtContent>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bCs/>
              <w:color w:val="auto"/>
              <w:sz w:val="24"/>
              <w:lang w:eastAsia="zh-CN"/>
            </w:rPr>
          </w:pPr>
          <w:bookmarkStart w:id="269" w:name="bookmark452"/>
          <w:r>
            <w:rPr>
              <w:rFonts w:hint="eastAsia" w:ascii="Times New Roman" w:hAnsi="Times New Roman" w:eastAsia="宋体" w:cs="仿宋"/>
              <w:b w:val="0"/>
              <w:bCs/>
              <w:color w:val="0000FF"/>
              <w:sz w:val="24"/>
              <w:szCs w:val="21"/>
            </w:rPr>
            <w:t>招标人应对合同设备在考核中应达到的技术性能考核指标进行规定，并可根据合同设备的实际情况，规定可以接受的合同设备的最低技术性能考核指标。</w:t>
          </w:r>
          <w:bookmarkEnd w:id="269"/>
        </w:p>
      </w:sdtContent>
    </w:sdt>
    <w:p>
      <w:pPr>
        <w:pStyle w:val="29"/>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firstLine="560" w:firstLineChars="200"/>
        <w:jc w:val="both"/>
        <w:textAlignment w:val="auto"/>
        <w:rPr>
          <w:rFonts w:hint="eastAsia" w:ascii="Times New Roman" w:hAnsi="Times New Roman" w:eastAsia="黑体"/>
          <w:b w:val="0"/>
          <w:bCs/>
          <w:color w:val="auto"/>
          <w:sz w:val="28"/>
          <w:szCs w:val="24"/>
          <w:lang w:val="en-US"/>
        </w:rPr>
      </w:pPr>
      <w:bookmarkStart w:id="270" w:name="_Toc21842"/>
      <w:r>
        <w:rPr>
          <w:rFonts w:hint="eastAsia" w:ascii="Times New Roman" w:hAnsi="Times New Roman" w:eastAsia="黑体"/>
          <w:b w:val="0"/>
          <w:bCs/>
          <w:color w:val="auto"/>
          <w:sz w:val="28"/>
          <w:szCs w:val="24"/>
          <w:lang w:val="en-US"/>
        </w:rPr>
        <w:t>五</w:t>
      </w:r>
      <w:r>
        <w:rPr>
          <w:rFonts w:hint="eastAsia" w:ascii="Times New Roman" w:hAnsi="Times New Roman" w:eastAsia="黑体"/>
          <w:b w:val="0"/>
          <w:bCs/>
          <w:color w:val="auto"/>
          <w:sz w:val="28"/>
          <w:szCs w:val="24"/>
        </w:rPr>
        <w:t>、技术服务和质保期服务要求</w:t>
      </w:r>
      <w:bookmarkEnd w:id="270"/>
    </w:p>
    <w:sdt>
      <w:sdtPr>
        <w:rPr>
          <w:rFonts w:ascii="Times New Roman" w:hAnsi="Times New Roman" w:eastAsia="宋体" w:cs="Courier New"/>
          <w:b w:val="0"/>
          <w:bCs/>
          <w:color w:val="auto"/>
          <w:sz w:val="24"/>
          <w:szCs w:val="24"/>
          <w:lang w:val="en-US" w:eastAsia="zh-CN" w:bidi="en-US"/>
        </w:rPr>
        <w:id w:val="147467913"/>
        <w:placeholder>
          <w:docPart w:val="{e9bd7e44-eda4-49fa-9d4a-5dba1904fc33}"/>
        </w:placeholder>
        <w:showingPlcHdr/>
      </w:sdtPr>
      <w:sdtEndPr>
        <w:rPr>
          <w:rFonts w:ascii="Times New Roman" w:hAnsi="Times New Roman" w:eastAsia="宋体" w:cs="Courier New"/>
          <w:b w:val="0"/>
          <w:bCs/>
          <w:color w:val="auto"/>
          <w:sz w:val="24"/>
          <w:szCs w:val="24"/>
          <w:lang w:val="en-US" w:eastAsia="zh-CN" w:bidi="en-US"/>
        </w:rPr>
      </w:sdtEndPr>
      <w:sdtContent>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bCs/>
              <w:color w:val="auto"/>
              <w:sz w:val="24"/>
              <w:lang w:eastAsia="zh-CN"/>
            </w:rPr>
          </w:pPr>
          <w:r>
            <w:rPr>
              <w:rFonts w:hint="eastAsia" w:ascii="Times New Roman" w:hAnsi="Times New Roman" w:eastAsia="宋体" w:cs="仿宋"/>
              <w:b w:val="0"/>
              <w:bCs/>
              <w:color w:val="0000FF"/>
              <w:sz w:val="24"/>
              <w:szCs w:val="21"/>
              <w:lang w:val="zh-CN" w:eastAsia="zh-CN" w:bidi="zh-CN"/>
            </w:rPr>
            <w:t>单击此处输入文字。</w:t>
          </w:r>
        </w:p>
      </w:sdtContent>
    </w:sdt>
    <w:p>
      <w:pPr>
        <w:pStyle w:val="2"/>
        <w:rPr>
          <w:lang w:eastAsia="zh-CN"/>
        </w:rPr>
        <w:sectPr>
          <w:pgSz w:w="12240" w:h="15840"/>
          <w:pgMar w:top="1440" w:right="1800" w:bottom="1440" w:left="1800" w:header="1036" w:footer="3" w:gutter="0"/>
          <w:cols w:space="720" w:num="1"/>
          <w:docGrid w:linePitch="360" w:charSpace="0"/>
        </w:sectPr>
      </w:pPr>
    </w:p>
    <w:p>
      <w:pPr>
        <w:pStyle w:val="2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firstLine="600" w:firstLineChars="200"/>
        <w:jc w:val="center"/>
        <w:textAlignment w:val="auto"/>
        <w:rPr>
          <w:rFonts w:hint="eastAsia" w:ascii="Times New Roman" w:hAnsi="Times New Roman" w:eastAsia="黑体" w:cs="黑体"/>
          <w:b w:val="0"/>
          <w:bCs/>
          <w:color w:val="auto"/>
          <w:sz w:val="30"/>
          <w:szCs w:val="32"/>
          <w:lang w:val="en-US"/>
        </w:rPr>
        <w:sectPr>
          <w:pgSz w:w="12240" w:h="15840"/>
          <w:pgMar w:top="1440" w:right="1800" w:bottom="1440" w:left="1800" w:header="993" w:footer="3" w:gutter="0"/>
          <w:cols w:space="720" w:num="1"/>
          <w:docGrid w:linePitch="360" w:charSpace="0"/>
        </w:sectPr>
      </w:pPr>
      <w:bookmarkStart w:id="271" w:name="_Toc12636"/>
      <w:bookmarkStart w:id="272" w:name="bookmark456"/>
      <w:r>
        <w:rPr>
          <w:rFonts w:hint="eastAsia" w:ascii="Times New Roman" w:hAnsi="Times New Roman" w:eastAsia="黑体" w:cs="黑体"/>
          <w:b w:val="0"/>
          <w:bCs/>
          <w:color w:val="auto"/>
          <w:sz w:val="30"/>
          <w:szCs w:val="32"/>
          <w:lang w:val="en-US"/>
        </w:rPr>
        <w:t>第六章投标文件格式</w:t>
      </w:r>
      <w:bookmarkEnd w:id="271"/>
      <w:bookmarkEnd w:id="272"/>
    </w:p>
    <w:p>
      <w:pPr>
        <w:pStyle w:val="2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24"/>
        </w:rPr>
      </w:pPr>
    </w:p>
    <w:p>
      <w:pPr>
        <w:pStyle w:val="2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黑体"/>
          <w:b w:val="0"/>
          <w:bCs/>
          <w:color w:val="auto"/>
          <w:sz w:val="30"/>
          <w:szCs w:val="24"/>
        </w:rPr>
      </w:pPr>
      <w:r>
        <w:rPr>
          <w:rFonts w:hint="eastAsia" w:ascii="Times New Roman" w:hAnsi="Times New Roman" w:eastAsia="黑体"/>
          <w:b w:val="0"/>
          <w:bCs/>
          <w:color w:val="auto"/>
          <w:sz w:val="30"/>
          <w:szCs w:val="24"/>
        </w:rPr>
        <w:t>（</w:t>
      </w:r>
      <w:r>
        <w:rPr>
          <w:rFonts w:hint="eastAsia" w:ascii="Times New Roman" w:hAnsi="Times New Roman" w:eastAsia="黑体"/>
          <w:b w:val="0"/>
          <w:bCs/>
          <w:color w:val="auto"/>
          <w:sz w:val="30"/>
          <w:szCs w:val="24"/>
          <w:lang w:val="en-US"/>
        </w:rPr>
        <w:t xml:space="preserve"> </w:t>
      </w:r>
      <w:r>
        <w:rPr>
          <w:rFonts w:hint="eastAsia" w:ascii="Times New Roman" w:hAnsi="Times New Roman" w:eastAsia="黑体"/>
          <w:b w:val="0"/>
          <w:bCs/>
          <w:color w:val="auto"/>
          <w:sz w:val="30"/>
          <w:szCs w:val="24"/>
        </w:rPr>
        <w:t>项目名称）设备采购招标项目</w:t>
      </w:r>
    </w:p>
    <w:p>
      <w:pPr>
        <w:pStyle w:val="2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黑体"/>
          <w:b w:val="0"/>
          <w:bCs/>
          <w:color w:val="auto"/>
          <w:sz w:val="30"/>
          <w:szCs w:val="24"/>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黑体"/>
          <w:b w:val="0"/>
          <w:bCs/>
          <w:color w:val="auto"/>
          <w:sz w:val="30"/>
          <w:szCs w:val="32"/>
        </w:rPr>
      </w:pPr>
      <w:r>
        <w:rPr>
          <w:rFonts w:hint="eastAsia" w:ascii="Times New Roman" w:hAnsi="Times New Roman" w:eastAsia="黑体"/>
          <w:b w:val="0"/>
          <w:bCs/>
          <w:color w:val="auto"/>
          <w:sz w:val="30"/>
          <w:szCs w:val="32"/>
        </w:rPr>
        <w:t>投标文件</w:t>
      </w: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41"/>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32"/>
        </w:rPr>
      </w:pPr>
    </w:p>
    <w:p>
      <w:pPr>
        <w:pStyle w:val="21"/>
        <w:pageBreakBefore w:val="0"/>
        <w:widowControl w:val="0"/>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eastAsia="宋体" w:cs="仿宋"/>
          <w:b w:val="0"/>
          <w:bCs/>
          <w:color w:val="auto"/>
          <w:sz w:val="24"/>
          <w:szCs w:val="21"/>
        </w:rPr>
        <w:br w:type="textWrapping"/>
      </w:r>
      <w:r>
        <w:rPr>
          <w:rFonts w:hint="eastAsia" w:ascii="Times New Roman" w:hAnsi="Times New Roman" w:eastAsia="宋体" w:cs="仿宋"/>
          <w:b w:val="0"/>
          <w:bCs/>
          <w:color w:val="auto"/>
          <w:sz w:val="24"/>
          <w:szCs w:val="21"/>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21"/>
        <w:pageBreakBefore w:val="0"/>
        <w:widowControl w:val="0"/>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rPr>
      </w:pPr>
      <w:bookmarkStart w:id="273" w:name="_Toc26430"/>
      <w:r>
        <w:rPr>
          <w:rFonts w:hint="eastAsia" w:ascii="Times New Roman" w:hAnsi="Times New Roman" w:eastAsia="黑体" w:cs="黑体"/>
          <w:b w:val="0"/>
          <w:bCs/>
          <w:color w:val="auto"/>
          <w:sz w:val="28"/>
          <w:szCs w:val="32"/>
          <w:lang w:val="en-US"/>
        </w:rPr>
        <w:t>目</w:t>
      </w:r>
      <w:r>
        <w:rPr>
          <w:rFonts w:hint="eastAsia" w:ascii="Times New Roman" w:hAnsi="Times New Roman" w:eastAsia="黑体" w:cs="黑体"/>
          <w:b w:val="0"/>
          <w:bCs/>
          <w:color w:val="auto"/>
          <w:sz w:val="28"/>
          <w:szCs w:val="32"/>
          <w:lang w:val="en-US" w:eastAsia="zh-CN"/>
        </w:rPr>
        <w:t xml:space="preserve">  </w:t>
      </w:r>
      <w:r>
        <w:rPr>
          <w:rFonts w:hint="eastAsia" w:ascii="Times New Roman" w:hAnsi="Times New Roman" w:eastAsia="黑体" w:cs="黑体"/>
          <w:b w:val="0"/>
          <w:bCs/>
          <w:color w:val="auto"/>
          <w:sz w:val="28"/>
          <w:szCs w:val="32"/>
          <w:lang w:val="en-US"/>
        </w:rPr>
        <w:t>录</w:t>
      </w:r>
      <w:bookmarkEnd w:id="273"/>
    </w:p>
    <w:p>
      <w:pPr>
        <w:pStyle w:val="27"/>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黑体"/>
          <w:b w:val="0"/>
          <w:bCs/>
          <w:color w:val="auto"/>
          <w:sz w:val="24"/>
          <w:szCs w:val="32"/>
          <w:lang w:val="en-US"/>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274" w:name="bookmark459"/>
      <w:r>
        <w:rPr>
          <w:rFonts w:hint="eastAsia" w:ascii="Times New Roman" w:hAnsi="Times New Roman" w:eastAsia="宋体" w:cs="仿宋"/>
          <w:b w:val="0"/>
          <w:bCs/>
          <w:color w:val="auto"/>
          <w:sz w:val="24"/>
          <w:szCs w:val="21"/>
        </w:rPr>
        <w:t>一、投标函</w:t>
      </w:r>
      <w:bookmarkEnd w:id="27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二、法定代表人（单位负责人）身份证明（适用于无委托代理人的情况）</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二、授权委托书（适用于有委托代理人的情况）</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三、联合体协议书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四、投标保证金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五、商务和技术偏差表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六、分项报价表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七、资格审查资料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八、投标设备技术性能指标的详细描述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九、技术支持资料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十、技术服务和质保期服务计划</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sectPr>
          <w:pgSz w:w="12240" w:h="15840"/>
          <w:pgMar w:top="1440" w:right="1800" w:bottom="1440" w:left="1800" w:header="1538" w:footer="3" w:gutter="0"/>
          <w:cols w:space="720" w:num="1"/>
          <w:docGrid w:linePitch="360" w:charSpace="0"/>
        </w:sectPr>
      </w:pPr>
      <w:r>
        <w:rPr>
          <w:rFonts w:hint="eastAsia" w:ascii="Times New Roman" w:hAnsi="Times New Roman" w:eastAsia="宋体" w:cs="仿宋"/>
          <w:b w:val="0"/>
          <w:bCs/>
          <w:color w:val="auto"/>
          <w:sz w:val="24"/>
          <w:szCs w:val="21"/>
        </w:rPr>
        <w:t>十一、其他资料</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rPr>
      </w:pPr>
      <w:bookmarkStart w:id="275" w:name="_Toc3389"/>
      <w:r>
        <w:rPr>
          <w:rFonts w:hint="eastAsia" w:ascii="Times New Roman" w:hAnsi="Times New Roman" w:eastAsia="黑体" w:cs="黑体"/>
          <w:b w:val="0"/>
          <w:bCs/>
          <w:color w:val="auto"/>
          <w:sz w:val="28"/>
          <w:szCs w:val="32"/>
          <w:lang w:val="en-US"/>
        </w:rPr>
        <w:t>一、投标函</w:t>
      </w:r>
      <w:bookmarkEnd w:id="275"/>
    </w:p>
    <w:p>
      <w:pPr>
        <w:pStyle w:val="27"/>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黑体"/>
          <w:b w:val="0"/>
          <w:bCs/>
          <w:color w:val="auto"/>
          <w:sz w:val="24"/>
          <w:szCs w:val="32"/>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bookmarkStart w:id="276" w:name="bookmark462"/>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(招标人名称)：</w:t>
      </w:r>
      <w:bookmarkEnd w:id="27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1.</w:t>
      </w:r>
      <w:r>
        <w:rPr>
          <w:rFonts w:hint="eastAsia" w:ascii="Times New Roman" w:hAnsi="Times New Roman" w:eastAsia="宋体" w:cs="仿宋"/>
          <w:b w:val="0"/>
          <w:bCs/>
          <w:color w:val="auto"/>
          <w:sz w:val="24"/>
          <w:szCs w:val="21"/>
        </w:rPr>
        <w:t>我方已仔细研究了</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(项目名称)设备采购招标项目招标文件的全部内容，愿意以人民币(大写)</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的投标总报价(其中，增值税税率为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rPr>
        <w:t>)提供</w:t>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(设备名称及技术服务和质保期服务)，并按合同约定履行义务。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2.</w:t>
      </w:r>
      <w:r>
        <w:rPr>
          <w:rFonts w:hint="eastAsia" w:ascii="Times New Roman" w:hAnsi="Times New Roman" w:eastAsia="宋体" w:cs="仿宋"/>
          <w:b w:val="0"/>
          <w:bCs/>
          <w:color w:val="auto"/>
          <w:sz w:val="24"/>
          <w:szCs w:val="21"/>
        </w:rPr>
        <w:t>我方的投标文件包括下列内容：</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(1)投标函；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(2)法定代表人(单位负责人)身份证明或授权委托书；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(3)联合体协议书(如有)；</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(4)投标保证金(如有)；</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(5)商务和技术偏差表；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(6)分项报价表；</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(7)资格审查资料；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(8)投标设备技术性能指标的详细描述；</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(9)技术支持资料；</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(10)技术服务和质保期服务计划；</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投标文件的上述组成部分如存在内容不一致的，以投标函为准。</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3</w:t>
      </w:r>
      <w:r>
        <w:rPr>
          <w:rFonts w:hint="eastAsia" w:ascii="Times New Roman" w:hAnsi="Times New Roman" w:eastAsia="宋体" w:cs="仿宋"/>
          <w:b w:val="0"/>
          <w:bCs/>
          <w:color w:val="auto"/>
          <w:sz w:val="24"/>
          <w:szCs w:val="21"/>
        </w:rPr>
        <w:t>.我方承诺除商务和技术偏差表列出的偏差外，我方响应招标文件的全部要求。</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4</w:t>
      </w:r>
      <w:r>
        <w:rPr>
          <w:rFonts w:hint="eastAsia" w:ascii="Times New Roman" w:hAnsi="Times New Roman" w:eastAsia="宋体" w:cs="仿宋"/>
          <w:b w:val="0"/>
          <w:bCs/>
          <w:color w:val="auto"/>
          <w:sz w:val="24"/>
          <w:szCs w:val="21"/>
        </w:rPr>
        <w:t>.我方承诺在招标文件规定的投标有效期内不撤销投标文件。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5</w:t>
      </w:r>
      <w:r>
        <w:rPr>
          <w:rFonts w:hint="eastAsia" w:ascii="Times New Roman" w:hAnsi="Times New Roman" w:eastAsia="宋体" w:cs="仿宋"/>
          <w:b w:val="0"/>
          <w:bCs/>
          <w:color w:val="auto"/>
          <w:sz w:val="24"/>
          <w:szCs w:val="21"/>
        </w:rPr>
        <w:t>.如我方中标，我方承诺：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(1)在收到中标通知书后，在中标通知书规定的期限内与你方签订合同；</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(2)在签订合同时不向你方提出附加条件；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(3)按照招标文件要求提交履约保证金；</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(4)在合同约定的期限内完成合同规定的全部义务。</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6.</w:t>
      </w:r>
      <w:r>
        <w:rPr>
          <w:rFonts w:hint="eastAsia" w:ascii="Times New Roman" w:hAnsi="Times New Roman" w:eastAsia="宋体" w:cs="仿宋"/>
          <w:b w:val="0"/>
          <w:bCs/>
          <w:color w:val="auto"/>
          <w:sz w:val="24"/>
          <w:szCs w:val="21"/>
        </w:rPr>
        <w:t>我方在此声明，所递交的投标文件及有关资料内容完整、真实和准确，且不存在第二章 “投标人须知”第</w:t>
      </w:r>
      <w:r>
        <w:rPr>
          <w:rFonts w:hint="eastAsia" w:ascii="Times New Roman" w:hAnsi="Times New Roman" w:eastAsia="宋体" w:cs="仿宋"/>
          <w:b w:val="0"/>
          <w:bCs/>
          <w:color w:val="auto"/>
          <w:sz w:val="24"/>
          <w:szCs w:val="21"/>
          <w:lang w:val="en-US"/>
        </w:rPr>
        <w:t>1.4.3</w:t>
      </w:r>
      <w:r>
        <w:rPr>
          <w:rFonts w:hint="eastAsia" w:ascii="Times New Roman" w:hAnsi="Times New Roman" w:eastAsia="宋体" w:cs="仿宋"/>
          <w:b w:val="0"/>
          <w:bCs/>
          <w:color w:val="auto"/>
          <w:sz w:val="24"/>
          <w:szCs w:val="21"/>
        </w:rPr>
        <w:t>项规定的任何一种情形。</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7.</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(其他补充说明)。</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法定代表人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（单位负责人）或其委托代理人：（签字）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rPr>
        <w:t>地</w:t>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rPr>
        <w:t>址：</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网</w:t>
      </w: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址：</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电</w:t>
      </w: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话：</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传</w:t>
      </w:r>
      <w:r>
        <w:rPr>
          <w:rFonts w:hint="eastAsia" w:ascii="Times New Roman" w:hAnsi="Times New Roman" w:eastAsia="宋体" w:cs="仿宋"/>
          <w:b w:val="0"/>
          <w:bCs/>
          <w:color w:val="auto"/>
          <w:sz w:val="24"/>
          <w:szCs w:val="21"/>
        </w:rPr>
        <w:tab/>
      </w:r>
      <w:r>
        <w:rPr>
          <w:rFonts w:hint="eastAsia" w:ascii="Times New Roman" w:hAnsi="Times New Roman" w:eastAsia="宋体" w:cs="仿宋"/>
          <w:b w:val="0"/>
          <w:bCs/>
          <w:color w:val="auto"/>
          <w:sz w:val="24"/>
          <w:szCs w:val="21"/>
        </w:rPr>
        <w:t>真：</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邮政编码：</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pgSz w:w="12240" w:h="15840"/>
          <w:pgMar w:top="1440" w:right="1800" w:bottom="1440" w:left="1800" w:header="1016"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月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日</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rPr>
      </w:pPr>
      <w:bookmarkStart w:id="277" w:name="bookmark463"/>
      <w:bookmarkStart w:id="278" w:name="_Toc22273"/>
      <w:r>
        <w:rPr>
          <w:rFonts w:hint="eastAsia" w:ascii="Times New Roman" w:hAnsi="Times New Roman" w:eastAsia="黑体" w:cs="黑体"/>
          <w:b w:val="0"/>
          <w:bCs/>
          <w:color w:val="auto"/>
          <w:sz w:val="28"/>
          <w:szCs w:val="32"/>
          <w:lang w:val="en-US" w:eastAsia="zh-CN"/>
        </w:rPr>
        <w:t>二、</w:t>
      </w:r>
      <w:r>
        <w:rPr>
          <w:rFonts w:hint="eastAsia" w:ascii="Times New Roman" w:hAnsi="Times New Roman" w:eastAsia="黑体" w:cs="黑体"/>
          <w:b w:val="0"/>
          <w:bCs/>
          <w:color w:val="auto"/>
          <w:sz w:val="28"/>
          <w:szCs w:val="32"/>
          <w:lang w:val="en-US"/>
        </w:rPr>
        <w:t>法定代表人（单位负责人）身份证明</w:t>
      </w:r>
      <w:bookmarkEnd w:id="277"/>
      <w:bookmarkEnd w:id="278"/>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leftChars="200"/>
        <w:jc w:val="both"/>
        <w:textAlignment w:val="auto"/>
        <w:rPr>
          <w:rFonts w:hint="eastAsia" w:ascii="Times New Roman" w:hAnsi="Times New Roman" w:eastAsia="宋体" w:cs="黑体"/>
          <w:b w:val="0"/>
          <w:bCs/>
          <w:color w:val="auto"/>
          <w:sz w:val="24"/>
          <w:szCs w:val="32"/>
          <w:lang w:val="en-US"/>
        </w:rPr>
      </w:pPr>
    </w:p>
    <w:p>
      <w:pPr>
        <w:pStyle w:val="19"/>
        <w:pageBreakBefore w:val="0"/>
        <w:widowControl w:val="0"/>
        <w:tabs>
          <w:tab w:val="left" w:leader="underscore" w:pos="3768"/>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投标人名称：</w:t>
      </w:r>
      <w:r>
        <w:rPr>
          <w:rFonts w:hint="eastAsia" w:ascii="Times New Roman" w:hAnsi="Times New Roman" w:eastAsia="宋体" w:cs="仿宋"/>
          <w:b w:val="0"/>
          <w:bCs/>
          <w:color w:val="auto"/>
          <w:sz w:val="24"/>
          <w:szCs w:val="21"/>
        </w:rPr>
        <w:tab/>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u w:val="single"/>
          <w:lang w:eastAsia="zh-CN"/>
        </w:rPr>
      </w:pPr>
      <w:r>
        <w:rPr>
          <w:rFonts w:hint="eastAsia" w:ascii="Times New Roman" w:hAnsi="Times New Roman" w:eastAsia="宋体" w:cs="仿宋"/>
          <w:b w:val="0"/>
          <w:bCs/>
          <w:color w:val="auto"/>
          <w:sz w:val="24"/>
          <w:szCs w:val="21"/>
          <w:lang w:eastAsia="zh-CN"/>
        </w:rPr>
        <w:t>姓名：</w:t>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lang w:eastAsia="zh-CN"/>
        </w:rPr>
        <w:t>性别：</w:t>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lang w:eastAsia="zh-CN"/>
        </w:rPr>
        <w:t xml:space="preserve">    年龄：</w:t>
      </w:r>
      <w:r>
        <w:rPr>
          <w:rFonts w:hint="eastAsia" w:ascii="Times New Roman" w:hAnsi="Times New Roman" w:eastAsia="宋体" w:cs="仿宋"/>
          <w:b w:val="0"/>
          <w:bCs/>
          <w:color w:val="auto"/>
          <w:sz w:val="24"/>
          <w:szCs w:val="21"/>
          <w:u w:val="single"/>
          <w:lang w:eastAsia="zh-CN"/>
        </w:rPr>
        <w:t xml:space="preserve">         </w:t>
      </w:r>
      <w:r>
        <w:rPr>
          <w:rFonts w:hint="eastAsia" w:ascii="Times New Roman" w:hAnsi="Times New Roman" w:eastAsia="宋体" w:cs="仿宋"/>
          <w:b w:val="0"/>
          <w:bCs/>
          <w:color w:val="auto"/>
          <w:sz w:val="24"/>
          <w:szCs w:val="21"/>
          <w:lang w:eastAsia="zh-CN"/>
        </w:rPr>
        <w:t>职务：</w:t>
      </w:r>
      <w:r>
        <w:rPr>
          <w:rFonts w:hint="eastAsia" w:ascii="Times New Roman" w:hAnsi="Times New Roman" w:eastAsia="宋体" w:cs="仿宋"/>
          <w:b w:val="0"/>
          <w:bCs/>
          <w:color w:val="auto"/>
          <w:sz w:val="24"/>
          <w:szCs w:val="21"/>
          <w:u w:val="single"/>
          <w:lang w:eastAsia="zh-CN"/>
        </w:rPr>
        <w:t xml:space="preserve">          </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eastAsia="zh-CN"/>
        </w:rPr>
        <w:t>系</w:t>
      </w:r>
      <w:r>
        <w:rPr>
          <w:rFonts w:hint="eastAsia" w:ascii="Times New Roman" w:hAnsi="Times New Roman" w:eastAsia="宋体" w:cs="仿宋"/>
          <w:b w:val="0"/>
          <w:bCs/>
          <w:color w:val="auto"/>
          <w:sz w:val="24"/>
          <w:szCs w:val="21"/>
          <w:u w:val="single"/>
          <w:lang w:val="en-US" w:eastAsia="zh-CN"/>
        </w:rPr>
        <w:t xml:space="preserve">                            </w:t>
      </w:r>
      <w:r>
        <w:rPr>
          <w:rFonts w:hint="eastAsia" w:ascii="Times New Roman" w:hAnsi="Times New Roman" w:eastAsia="宋体" w:cs="仿宋"/>
          <w:b w:val="0"/>
          <w:bCs/>
          <w:color w:val="auto"/>
          <w:sz w:val="24"/>
          <w:szCs w:val="21"/>
          <w:lang w:eastAsia="zh-CN"/>
        </w:rPr>
        <w:t>（投标人名称）的</w:t>
      </w:r>
      <w:r>
        <w:rPr>
          <w:rFonts w:hint="eastAsia" w:ascii="Times New Roman" w:hAnsi="Times New Roman" w:eastAsia="宋体" w:cs="仿宋"/>
          <w:b w:val="0"/>
          <w:bCs/>
          <w:color w:val="auto"/>
          <w:sz w:val="24"/>
          <w:szCs w:val="21"/>
          <w:lang w:val="zh-CN" w:eastAsia="zh-CN" w:bidi="zh-CN"/>
        </w:rPr>
        <w:t>法定代表人（单位负责人）。</w:t>
      </w:r>
    </w:p>
    <w:p>
      <w:pPr>
        <w:pageBreakBefore w:val="0"/>
        <w:widowControl w:val="0"/>
        <w:kinsoku/>
        <w:wordWrap/>
        <w:overflowPunct/>
        <w:topLinePunct w:val="0"/>
        <w:autoSpaceDE/>
        <w:autoSpaceDN/>
        <w:bidi w:val="0"/>
        <w:adjustRightInd w:val="0"/>
        <w:snapToGrid w:val="0"/>
        <w:spacing w:line="300" w:lineRule="auto"/>
        <w:ind w:firstLine="960" w:firstLineChars="400"/>
        <w:jc w:val="both"/>
        <w:textAlignment w:val="auto"/>
        <w:rPr>
          <w:rFonts w:hint="eastAsia" w:ascii="Times New Roman" w:hAnsi="Times New Roman" w:eastAsia="宋体" w:cs="仿宋"/>
          <w:b w:val="0"/>
          <w:bCs/>
          <w:color w:val="auto"/>
          <w:sz w:val="24"/>
          <w:szCs w:val="21"/>
          <w:lang w:val="zh-CN" w:eastAsia="zh-CN" w:bidi="zh-CN"/>
        </w:rPr>
      </w:pPr>
      <w:r>
        <w:rPr>
          <w:rFonts w:hint="eastAsia" w:ascii="Times New Roman" w:hAnsi="Times New Roman" w:eastAsia="宋体" w:cs="仿宋"/>
          <w:b w:val="0"/>
          <w:bCs/>
          <w:color w:val="auto"/>
          <w:sz w:val="24"/>
          <w:szCs w:val="21"/>
          <w:lang w:val="zh-CN" w:eastAsia="zh-CN" w:bidi="zh-CN"/>
        </w:rPr>
        <w:t>特此证明。</w:t>
      </w:r>
    </w:p>
    <w:p>
      <w:pPr>
        <w:pageBreakBefore w:val="0"/>
        <w:widowControl w:val="0"/>
        <w:kinsoku/>
        <w:wordWrap/>
        <w:overflowPunct/>
        <w:topLinePunct w:val="0"/>
        <w:autoSpaceDE/>
        <w:autoSpaceDN/>
        <w:bidi w:val="0"/>
        <w:adjustRightInd w:val="0"/>
        <w:snapToGrid w:val="0"/>
        <w:spacing w:line="300" w:lineRule="auto"/>
        <w:ind w:firstLine="960" w:firstLineChars="400"/>
        <w:jc w:val="both"/>
        <w:textAlignment w:val="auto"/>
        <w:rPr>
          <w:rFonts w:hint="eastAsia" w:ascii="Times New Roman" w:hAnsi="Times New Roman" w:eastAsia="宋体" w:cs="仿宋"/>
          <w:b w:val="0"/>
          <w:bCs/>
          <w:color w:val="auto"/>
          <w:sz w:val="24"/>
          <w:szCs w:val="21"/>
          <w:lang w:val="zh-CN" w:eastAsia="zh-CN" w:bidi="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附：法定代表人（单位负责人）身份证复印件。</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cs="仿宋"/>
          <w:b w:val="0"/>
          <w:bCs/>
          <w:color w:val="auto"/>
          <w:sz w:val="24"/>
          <w:szCs w:val="21"/>
          <w:lang w:val="en-US" w:eastAsia="zh-CN"/>
        </w:rPr>
      </w:pPr>
      <w:r>
        <w:rPr>
          <w:rFonts w:hint="eastAsia" w:ascii="Times New Roman" w:hAnsi="Times New Roman" w:cs="仿宋"/>
          <w:b w:val="0"/>
          <w:bCs/>
          <w:color w:val="auto"/>
          <w:sz w:val="24"/>
          <w:szCs w:val="21"/>
          <w:lang w:val="en-US" w:eastAsia="zh-CN"/>
        </w:rPr>
        <w:t xml:space="preserve"> </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cs="仿宋"/>
          <w:b w:val="0"/>
          <w:bCs/>
          <w:color w:val="auto"/>
          <w:sz w:val="24"/>
          <w:szCs w:val="21"/>
          <w:lang w:val="en-US" w:eastAsia="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cs="仿宋"/>
          <w:b w:val="0"/>
          <w:bCs/>
          <w:color w:val="auto"/>
          <w:sz w:val="24"/>
          <w:szCs w:val="21"/>
          <w:lang w:val="en-US" w:eastAsia="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cs="仿宋"/>
          <w:b w:val="0"/>
          <w:bCs/>
          <w:color w:val="auto"/>
          <w:sz w:val="24"/>
          <w:szCs w:val="21"/>
          <w:lang w:val="en-US" w:eastAsia="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注：本身份证明需由投标人加盖单位公章。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（单位公章）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footerReference r:id="rId8" w:type="default"/>
          <w:footerReference r:id="rId9" w:type="even"/>
          <w:pgSz w:w="12240" w:h="15840"/>
          <w:pgMar w:top="1440" w:right="1800" w:bottom="1440" w:left="1800" w:header="0"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bookmarkStart w:id="279" w:name="_Toc20065"/>
      <w:r>
        <w:rPr>
          <w:rFonts w:hint="eastAsia" w:ascii="Times New Roman" w:hAnsi="Times New Roman" w:eastAsia="黑体" w:cs="黑体"/>
          <w:b w:val="0"/>
          <w:bCs/>
          <w:color w:val="auto"/>
          <w:sz w:val="28"/>
          <w:szCs w:val="32"/>
          <w:lang w:val="en-US" w:eastAsia="zh-CN"/>
        </w:rPr>
        <w:t>二、授权委托书</w:t>
      </w:r>
      <w:bookmarkEnd w:id="279"/>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leftChars="200"/>
        <w:jc w:val="both"/>
        <w:textAlignment w:val="auto"/>
        <w:rPr>
          <w:rFonts w:hint="eastAsia" w:ascii="Times New Roman" w:hAnsi="Times New Roman" w:eastAsia="宋体" w:cs="黑体"/>
          <w:b w:val="0"/>
          <w:bCs/>
          <w:color w:val="auto"/>
          <w:sz w:val="24"/>
          <w:szCs w:val="32"/>
          <w:lang w:val="en-US"/>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280" w:name="bookmark468"/>
      <w:r>
        <w:rPr>
          <w:rFonts w:hint="eastAsia" w:ascii="Times New Roman" w:hAnsi="Times New Roman" w:eastAsia="宋体" w:cs="仿宋"/>
          <w:b w:val="0"/>
          <w:bCs/>
          <w:color w:val="auto"/>
          <w:sz w:val="24"/>
          <w:szCs w:val="21"/>
        </w:rPr>
        <w:t>本人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（姓名）系</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（投标人名称）的法定代表人（单 位负责人），现委托</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（姓名）为我方代理人。代理人根据授权，以我方名义签署、 澄清确认、递交、撤回、修改设备采购招标项目投标文件、签订合同和处理有关事宜，其法律 后果由我方承担。</w:t>
      </w:r>
      <w:bookmarkEnd w:id="280"/>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委托期限：</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代理人无转委托权。</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附：法定代表人（单位负责人）身份证复印件及委托代理人身份证复印件</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注：本授权委托书需由投标人加盖单位公章并由其法定代表人（单位负责人）和委托代理人签 字。</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270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（单位公章）</w:t>
      </w:r>
    </w:p>
    <w:p>
      <w:pPr>
        <w:pStyle w:val="19"/>
        <w:pageBreakBefore w:val="0"/>
        <w:widowControl w:val="0"/>
        <w:kinsoku/>
        <w:wordWrap/>
        <w:overflowPunct/>
        <w:topLinePunct w:val="0"/>
        <w:autoSpaceDE/>
        <w:autoSpaceDN/>
        <w:bidi w:val="0"/>
        <w:adjustRightInd w:val="0"/>
        <w:snapToGrid w:val="0"/>
        <w:spacing w:line="300" w:lineRule="auto"/>
        <w:ind w:left="270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法定代表人（单位负责人）：</w:t>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19"/>
        <w:pageBreakBefore w:val="0"/>
        <w:widowControl w:val="0"/>
        <w:tabs>
          <w:tab w:val="left" w:leader="underscore" w:pos="8393"/>
        </w:tabs>
        <w:kinsoku/>
        <w:wordWrap/>
        <w:overflowPunct/>
        <w:topLinePunct w:val="0"/>
        <w:autoSpaceDE/>
        <w:autoSpaceDN/>
        <w:bidi w:val="0"/>
        <w:adjustRightInd w:val="0"/>
        <w:snapToGrid w:val="0"/>
        <w:spacing w:line="300" w:lineRule="auto"/>
        <w:ind w:left="270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身份证号码：</w:t>
      </w:r>
      <w:r>
        <w:rPr>
          <w:rFonts w:hint="eastAsia" w:ascii="Times New Roman" w:hAnsi="Times New Roman" w:eastAsia="宋体" w:cs="仿宋"/>
          <w:b w:val="0"/>
          <w:bCs/>
          <w:color w:val="auto"/>
          <w:sz w:val="24"/>
          <w:szCs w:val="21"/>
        </w:rPr>
        <w:tab/>
      </w:r>
    </w:p>
    <w:p>
      <w:pPr>
        <w:pStyle w:val="19"/>
        <w:pageBreakBefore w:val="0"/>
        <w:widowControl w:val="0"/>
        <w:kinsoku/>
        <w:wordWrap/>
        <w:overflowPunct/>
        <w:topLinePunct w:val="0"/>
        <w:autoSpaceDE/>
        <w:autoSpaceDN/>
        <w:bidi w:val="0"/>
        <w:adjustRightInd w:val="0"/>
        <w:snapToGrid w:val="0"/>
        <w:spacing w:line="300" w:lineRule="auto"/>
        <w:ind w:left="270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（签字）</w:t>
      </w:r>
    </w:p>
    <w:p>
      <w:pPr>
        <w:pStyle w:val="19"/>
        <w:pageBreakBefore w:val="0"/>
        <w:widowControl w:val="0"/>
        <w:tabs>
          <w:tab w:val="left" w:leader="underscore" w:pos="8393"/>
        </w:tabs>
        <w:kinsoku/>
        <w:wordWrap/>
        <w:overflowPunct/>
        <w:topLinePunct w:val="0"/>
        <w:autoSpaceDE/>
        <w:autoSpaceDN/>
        <w:bidi w:val="0"/>
        <w:adjustRightInd w:val="0"/>
        <w:snapToGrid w:val="0"/>
        <w:spacing w:line="300" w:lineRule="auto"/>
        <w:ind w:left="2700" w:firstLine="480" w:firstLineChars="200"/>
        <w:jc w:val="right"/>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身份证号码：</w:t>
      </w:r>
      <w:r>
        <w:rPr>
          <w:rFonts w:hint="eastAsia" w:ascii="Times New Roman" w:hAnsi="Times New Roman" w:eastAsia="宋体" w:cs="仿宋"/>
          <w:b w:val="0"/>
          <w:bCs/>
          <w:color w:val="auto"/>
          <w:sz w:val="24"/>
          <w:szCs w:val="21"/>
        </w:rPr>
        <w:tab/>
      </w:r>
    </w:p>
    <w:p>
      <w:pPr>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b w:val="0"/>
          <w:bCs/>
          <w:color w:val="auto"/>
          <w:sz w:val="24"/>
          <w:lang w:eastAsia="zh-CN"/>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footerReference r:id="rId10" w:type="default"/>
          <w:footerReference r:id="rId11" w:type="even"/>
          <w:pgSz w:w="12240" w:h="15840"/>
          <w:pgMar w:top="1440" w:right="1800" w:bottom="1440" w:left="1800" w:header="0"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年</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bookmarkStart w:id="281" w:name="_Toc4714"/>
      <w:r>
        <w:rPr>
          <w:rFonts w:hint="eastAsia" w:ascii="Times New Roman" w:hAnsi="Times New Roman" w:eastAsia="黑体" w:cs="黑体"/>
          <w:b w:val="0"/>
          <w:bCs/>
          <w:color w:val="auto"/>
          <w:sz w:val="28"/>
          <w:szCs w:val="32"/>
          <w:lang w:val="en-US" w:eastAsia="zh-CN"/>
        </w:rPr>
        <w:t>三、联合体协议书</w:t>
      </w:r>
      <w:bookmarkEnd w:id="281"/>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leftChars="200"/>
        <w:jc w:val="both"/>
        <w:textAlignment w:val="auto"/>
        <w:rPr>
          <w:rFonts w:hint="eastAsia" w:ascii="Times New Roman" w:hAnsi="Times New Roman" w:eastAsia="宋体" w:cs="黑体"/>
          <w:b w:val="0"/>
          <w:bCs/>
          <w:color w:val="auto"/>
          <w:sz w:val="24"/>
          <w:szCs w:val="32"/>
          <w:lang w:val="en-US"/>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bookmarkStart w:id="282" w:name="bookmark471"/>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（所有成员单位名称）自愿组成</w:t>
      </w: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（联合体名称）联合体，共同参加</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（项目名称）设备采购招标项目投标。现就联合体投标事宜订立如下协议。</w:t>
      </w:r>
      <w:bookmarkEnd w:id="282"/>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1.</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（某成员单位名称）为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（联合体名称）牵头人。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2.联合体各成员授权牵头人代表联合体参加投标活动，签署文件，提交和接收相关的资料、 信息及指示，进行合同谈判活动，负责合同实施阶段的组织和协调工作，以及处理与本招标项 目有关的一切事宜。</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3.联合体牵头人在本项目中签署的一切文件和处理的一切事宜，联合体各成员均予以承认。 联合体各成员将严格按照招标文件、投标文件和合同的要求全面履行义务，并向招标人承担连 带责任。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4.联合体各成员单位内部的职责分工如下：</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5.本协议书自所有成员单位法定代表人（单位负责人）或其委托代理人签字或盖单位章之 日起生效，合同履行完毕后自动失效。</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6.本协议书一式</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份，联合体成员和招标人各执一份。</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注：本协议书由法定代表人（单位负责人）签字的，应附法定代表人（单位负责人）身份 证明；由委托代理人签字的，应附授权委托书。</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auto"/>
          <w:sz w:val="24"/>
          <w:szCs w:val="21"/>
          <w:lang w:val="en-US"/>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 xml:space="preserve">联合体牵头人名称：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（盖单位章） </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（签字）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联合体成员名称：</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（盖单位章） </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（签字）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联合体成员名称：</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（盖单位章） </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lang w:val="en-US"/>
        </w:rPr>
      </w:pPr>
      <w:r>
        <w:rPr>
          <w:rFonts w:hint="eastAsia" w:ascii="Times New Roman" w:hAnsi="Times New Roman" w:eastAsia="宋体" w:cs="仿宋"/>
          <w:b w:val="0"/>
          <w:bCs/>
          <w:color w:val="auto"/>
          <w:sz w:val="24"/>
          <w:szCs w:val="21"/>
          <w:lang w:val="en-US"/>
        </w:rPr>
        <w:t>法定代表人（单位负责人）或其委托代理人：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lang w:val="en-US"/>
        </w:rPr>
        <w:t xml:space="preserve"> （签字）</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cs="仿宋"/>
          <w:b w:val="0"/>
          <w:bCs/>
          <w:color w:val="auto"/>
          <w:sz w:val="24"/>
          <w:szCs w:val="21"/>
        </w:rPr>
        <w:sectPr>
          <w:pgSz w:w="12240" w:h="15840"/>
          <w:pgMar w:top="1440" w:right="1800" w:bottom="1440" w:left="1800" w:header="0" w:footer="3" w:gutter="0"/>
          <w:cols w:space="720" w:num="1"/>
          <w:docGrid w:linePitch="360" w:charSpace="0"/>
        </w:sectPr>
      </w:pPr>
      <w:r>
        <w:rPr>
          <w:rFonts w:hint="eastAsia" w:ascii="Times New Roman" w:hAnsi="Times New Roman" w:eastAsia="宋体" w:cs="仿宋"/>
          <w:b w:val="0"/>
          <w:bCs/>
          <w:color w:val="auto"/>
          <w:sz w:val="24"/>
          <w:szCs w:val="21"/>
          <w:lang w:val="en-US"/>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bookmarkStart w:id="283" w:name="_Toc3904"/>
      <w:r>
        <w:rPr>
          <w:rFonts w:hint="eastAsia" w:ascii="Times New Roman" w:hAnsi="Times New Roman" w:eastAsia="黑体" w:cs="黑体"/>
          <w:b w:val="0"/>
          <w:bCs/>
          <w:color w:val="auto"/>
          <w:sz w:val="28"/>
          <w:szCs w:val="32"/>
          <w:lang w:val="en-US" w:eastAsia="zh-CN"/>
        </w:rPr>
        <w:t>四、投标保证金</w:t>
      </w:r>
      <w:bookmarkEnd w:id="283"/>
    </w:p>
    <w:p>
      <w:pPr>
        <w:pStyle w:val="31"/>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color w:val="auto"/>
          <w:sz w:val="24"/>
          <w:szCs w:val="28"/>
          <w:lang w:eastAsia="zh-CN"/>
        </w:rPr>
      </w:pPr>
      <w:r>
        <w:rPr>
          <w:rFonts w:hint="eastAsia" w:ascii="Times New Roman" w:hAnsi="Times New Roman" w:eastAsia="宋体"/>
          <w:b w:val="0"/>
          <w:bCs/>
          <w:color w:val="auto"/>
          <w:sz w:val="24"/>
          <w:szCs w:val="28"/>
          <w:lang w:eastAsia="zh-CN"/>
        </w:rPr>
        <w:t>（提供投标保证金缴纳凭证）</w:t>
      </w: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31"/>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bCs/>
          <w:color w:val="auto"/>
          <w:sz w:val="24"/>
          <w:szCs w:val="28"/>
        </w:rPr>
      </w:pP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bookmarkStart w:id="284" w:name="_Toc10146"/>
      <w:r>
        <w:rPr>
          <w:rFonts w:hint="eastAsia" w:ascii="Times New Roman" w:hAnsi="Times New Roman" w:eastAsia="黑体" w:cs="黑体"/>
          <w:b w:val="0"/>
          <w:bCs/>
          <w:color w:val="auto"/>
          <w:sz w:val="28"/>
          <w:szCs w:val="32"/>
          <w:lang w:val="en-US" w:eastAsia="zh-CN"/>
        </w:rPr>
        <w:t>五、商务和技术偏差表</w:t>
      </w:r>
      <w:bookmarkEnd w:id="284"/>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cs="黑体"/>
          <w:b w:val="0"/>
          <w:bCs/>
          <w:color w:val="auto"/>
          <w:sz w:val="24"/>
          <w:szCs w:val="32"/>
          <w:lang w:val="en-US"/>
        </w:rPr>
      </w:pPr>
    </w:p>
    <w:tbl>
      <w:tblPr>
        <w:tblStyle w:val="12"/>
        <w:tblW w:w="0" w:type="auto"/>
        <w:jc w:val="center"/>
        <w:tblLayout w:type="fixed"/>
        <w:tblCellMar>
          <w:top w:w="0" w:type="dxa"/>
          <w:left w:w="10" w:type="dxa"/>
          <w:bottom w:w="0" w:type="dxa"/>
          <w:right w:w="10" w:type="dxa"/>
        </w:tblCellMar>
      </w:tblPr>
      <w:tblGrid>
        <w:gridCol w:w="931"/>
        <w:gridCol w:w="2693"/>
        <w:gridCol w:w="2981"/>
        <w:gridCol w:w="1632"/>
      </w:tblGrid>
      <w:tr>
        <w:tblPrEx>
          <w:tblCellMar>
            <w:top w:w="0" w:type="dxa"/>
            <w:left w:w="10" w:type="dxa"/>
            <w:bottom w:w="0" w:type="dxa"/>
            <w:right w:w="10" w:type="dxa"/>
          </w:tblCellMar>
        </w:tblPrEx>
        <w:trPr>
          <w:trHeight w:val="461"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bookmarkStart w:id="285" w:name="bookmark477"/>
            <w:r>
              <w:rPr>
                <w:rFonts w:hint="eastAsia" w:ascii="Times New Roman" w:hAnsi="Times New Roman" w:eastAsia="宋体" w:cs="仿宋"/>
                <w:b w:val="0"/>
                <w:bCs/>
                <w:color w:val="auto"/>
                <w:sz w:val="24"/>
                <w:szCs w:val="21"/>
              </w:rPr>
              <w:t>序号</w:t>
            </w:r>
            <w:bookmarkEnd w:id="285"/>
          </w:p>
        </w:tc>
        <w:tc>
          <w:tcPr>
            <w:tcW w:w="2693"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招标文件章节及条款号</w:t>
            </w:r>
          </w:p>
        </w:tc>
        <w:tc>
          <w:tcPr>
            <w:tcW w:w="298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投标文件章节及条款号</w:t>
            </w:r>
          </w:p>
        </w:tc>
        <w:tc>
          <w:tcPr>
            <w:tcW w:w="1632" w:type="dxa"/>
            <w:tcBorders>
              <w:top w:val="single" w:color="auto" w:sz="4" w:space="0"/>
              <w:left w:val="single" w:color="auto" w:sz="4" w:space="0"/>
              <w:righ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偏差说明</w:t>
            </w:r>
          </w:p>
        </w:tc>
      </w:tr>
      <w:tr>
        <w:tblPrEx>
          <w:tblCellMar>
            <w:top w:w="0" w:type="dxa"/>
            <w:left w:w="10" w:type="dxa"/>
            <w:bottom w:w="0" w:type="dxa"/>
            <w:right w:w="10" w:type="dxa"/>
          </w:tblCellMar>
        </w:tblPrEx>
        <w:trPr>
          <w:trHeight w:val="456"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1</w:t>
            </w:r>
          </w:p>
        </w:tc>
        <w:tc>
          <w:tcPr>
            <w:tcW w:w="269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451"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2</w:t>
            </w:r>
          </w:p>
        </w:tc>
        <w:tc>
          <w:tcPr>
            <w:tcW w:w="269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456"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3</w:t>
            </w:r>
          </w:p>
        </w:tc>
        <w:tc>
          <w:tcPr>
            <w:tcW w:w="269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451"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4</w:t>
            </w:r>
          </w:p>
        </w:tc>
        <w:tc>
          <w:tcPr>
            <w:tcW w:w="269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456" w:hRule="exact"/>
          <w:jc w:val="center"/>
        </w:trPr>
        <w:tc>
          <w:tcPr>
            <w:tcW w:w="931" w:type="dxa"/>
            <w:tcBorders>
              <w:top w:val="single" w:color="auto" w:sz="4" w:space="0"/>
              <w:left w:val="single" w:color="auto" w:sz="4" w:space="0"/>
            </w:tcBorders>
            <w:shd w:val="clear" w:color="auto" w:fill="auto"/>
            <w:vAlign w:val="bottom"/>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5</w:t>
            </w:r>
          </w:p>
        </w:tc>
        <w:tc>
          <w:tcPr>
            <w:tcW w:w="269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r>
        <w:tblPrEx>
          <w:tblCellMar>
            <w:top w:w="0" w:type="dxa"/>
            <w:left w:w="10" w:type="dxa"/>
            <w:bottom w:w="0" w:type="dxa"/>
            <w:right w:w="10" w:type="dxa"/>
          </w:tblCellMar>
        </w:tblPrEx>
        <w:trPr>
          <w:trHeight w:val="466" w:hRule="exact"/>
          <w:jc w:val="center"/>
        </w:trPr>
        <w:tc>
          <w:tcPr>
            <w:tcW w:w="931" w:type="dxa"/>
            <w:tcBorders>
              <w:top w:val="single" w:color="auto" w:sz="4" w:space="0"/>
              <w:left w:val="single" w:color="auto" w:sz="4" w:space="0"/>
              <w:bottom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s="仿宋"/>
                <w:b w:val="0"/>
                <w:bCs/>
                <w:color w:val="auto"/>
                <w:sz w:val="24"/>
                <w:szCs w:val="21"/>
                <w:lang w:eastAsia="zh-CN"/>
              </w:rPr>
            </w:pPr>
            <w:r>
              <w:rPr>
                <w:rFonts w:hint="eastAsia" w:ascii="Times New Roman" w:hAnsi="Times New Roman" w:eastAsia="宋体" w:cs="仿宋"/>
                <w:b w:val="0"/>
                <w:bCs/>
                <w:color w:val="auto"/>
                <w:sz w:val="24"/>
                <w:szCs w:val="21"/>
                <w:lang w:eastAsia="zh-CN"/>
              </w:rPr>
              <w:t>……</w:t>
            </w:r>
          </w:p>
        </w:tc>
        <w:tc>
          <w:tcPr>
            <w:tcW w:w="2693" w:type="dxa"/>
            <w:tcBorders>
              <w:top w:val="single" w:color="auto" w:sz="4" w:space="0"/>
              <w:left w:val="single" w:color="auto" w:sz="4" w:space="0"/>
              <w:bottom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2981" w:type="dxa"/>
            <w:tcBorders>
              <w:top w:val="single" w:color="auto" w:sz="4" w:space="0"/>
              <w:left w:val="single" w:color="auto" w:sz="4" w:space="0"/>
              <w:bottom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c>
          <w:tcPr>
            <w:tcW w:w="1632"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auto"/>
                <w:sz w:val="24"/>
                <w:szCs w:val="21"/>
              </w:rPr>
            </w:pPr>
          </w:p>
        </w:tc>
      </w:tr>
    </w:tbl>
    <w:p>
      <w:pPr>
        <w:pStyle w:val="33"/>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sectPr>
          <w:footerReference r:id="rId14" w:type="first"/>
          <w:footerReference r:id="rId12" w:type="default"/>
          <w:footerReference r:id="rId13" w:type="even"/>
          <w:pgSz w:w="12240" w:h="15840"/>
          <w:pgMar w:top="1440" w:right="1800" w:bottom="1440" w:left="1800" w:header="0" w:footer="3" w:gutter="0"/>
          <w:cols w:space="720" w:num="1"/>
          <w:titlePg/>
          <w:docGrid w:linePitch="360" w:charSpace="0"/>
        </w:sectPr>
      </w:pPr>
      <w:r>
        <w:rPr>
          <w:rFonts w:hint="eastAsia" w:ascii="Times New Roman" w:hAnsi="Times New Roman" w:eastAsia="宋体" w:cs="仿宋"/>
          <w:b w:val="0"/>
          <w:bCs/>
          <w:color w:val="auto"/>
          <w:sz w:val="24"/>
          <w:szCs w:val="21"/>
        </w:rPr>
        <w:t>投标人保证：除商务和技术偏差表列出的偏差外，投标人响应招标文件的全部要求。</w:t>
      </w: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bookmarkStart w:id="286" w:name="_Toc13504"/>
      <w:r>
        <w:rPr>
          <w:rFonts w:hint="eastAsia" w:ascii="Times New Roman" w:hAnsi="Times New Roman" w:eastAsia="黑体" w:cs="黑体"/>
          <w:b w:val="0"/>
          <w:bCs/>
          <w:color w:val="auto"/>
          <w:sz w:val="28"/>
          <w:szCs w:val="32"/>
          <w:lang w:val="en-US" w:eastAsia="zh-CN"/>
        </w:rPr>
        <w:t>六、分项报价表</w:t>
      </w:r>
      <w:bookmarkEnd w:id="286"/>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cs="黑体"/>
          <w:b w:val="0"/>
          <w:bCs/>
          <w:color w:val="auto"/>
          <w:sz w:val="24"/>
          <w:szCs w:val="32"/>
          <w:lang w:val="en-US"/>
        </w:rPr>
      </w:pPr>
    </w:p>
    <w:p>
      <w:pPr>
        <w:pStyle w:val="19"/>
        <w:pageBreakBefore w:val="0"/>
        <w:widowControl w:val="0"/>
        <w:tabs>
          <w:tab w:val="left" w:pos="678"/>
        </w:tabs>
        <w:kinsoku/>
        <w:wordWrap/>
        <w:overflowPunct/>
        <w:topLinePunct w:val="0"/>
        <w:autoSpaceDE/>
        <w:autoSpaceDN/>
        <w:bidi w:val="0"/>
        <w:adjustRightInd w:val="0"/>
        <w:snapToGrid w:val="0"/>
        <w:spacing w:line="300" w:lineRule="auto"/>
        <w:ind w:left="0" w:leftChars="0" w:firstLine="480" w:firstLineChars="200"/>
        <w:jc w:val="both"/>
        <w:textAlignment w:val="auto"/>
        <w:rPr>
          <w:rFonts w:ascii="Times New Roman" w:hAnsi="Times New Roman" w:eastAsia="宋体" w:cs="仿宋"/>
          <w:b w:val="0"/>
          <w:bCs/>
          <w:color w:val="auto"/>
          <w:sz w:val="24"/>
          <w:szCs w:val="21"/>
        </w:rPr>
      </w:pPr>
      <w:bookmarkStart w:id="287" w:name="bookmark480"/>
      <w:r>
        <w:rPr>
          <w:rFonts w:hint="eastAsia" w:ascii="Times New Roman" w:hAnsi="Times New Roman" w:eastAsia="宋体" w:cs="仿宋"/>
          <w:b w:val="0"/>
          <w:bCs/>
          <w:color w:val="auto"/>
          <w:sz w:val="24"/>
          <w:szCs w:val="21"/>
          <w:lang w:val="en-US" w:bidi="en-US"/>
        </w:rPr>
        <w:t>1.</w:t>
      </w:r>
      <w:r>
        <w:rPr>
          <w:rFonts w:hint="eastAsia" w:ascii="Times New Roman" w:hAnsi="Times New Roman" w:eastAsia="宋体" w:cs="仿宋"/>
          <w:b w:val="0"/>
          <w:bCs/>
          <w:color w:val="auto"/>
          <w:sz w:val="24"/>
          <w:szCs w:val="21"/>
        </w:rPr>
        <w:t>分项报价表说明</w:t>
      </w:r>
      <w:bookmarkEnd w:id="287"/>
    </w:p>
    <w:p>
      <w:pPr>
        <w:pStyle w:val="19"/>
        <w:pageBreakBefore w:val="0"/>
        <w:widowControl w:val="0"/>
        <w:tabs>
          <w:tab w:val="left" w:pos="711"/>
        </w:tabs>
        <w:kinsoku/>
        <w:wordWrap/>
        <w:overflowPunct/>
        <w:topLinePunct w:val="0"/>
        <w:autoSpaceDE/>
        <w:autoSpaceDN/>
        <w:bidi w:val="0"/>
        <w:adjustRightInd w:val="0"/>
        <w:snapToGrid w:val="0"/>
        <w:spacing w:line="300" w:lineRule="auto"/>
        <w:ind w:left="0" w:leftChars="0" w:firstLine="480" w:firstLineChars="200"/>
        <w:jc w:val="both"/>
        <w:textAlignment w:val="auto"/>
        <w:rPr>
          <w:rFonts w:hint="eastAsia"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lang w:val="en-US" w:bidi="en-US"/>
        </w:rPr>
        <w:t>2.</w:t>
      </w:r>
      <w:r>
        <w:rPr>
          <w:rFonts w:hint="eastAsia" w:ascii="Times New Roman" w:hAnsi="Times New Roman" w:eastAsia="宋体" w:cs="仿宋"/>
          <w:b w:val="0"/>
          <w:bCs/>
          <w:color w:val="auto"/>
          <w:sz w:val="24"/>
          <w:szCs w:val="21"/>
        </w:rPr>
        <w:t>分项报价表</w:t>
      </w:r>
    </w:p>
    <w:sdt>
      <w:sdtPr>
        <w:rPr>
          <w:rFonts w:ascii="Times New Roman" w:hAnsi="Times New Roman" w:eastAsia="宋体" w:cs="Courier New"/>
          <w:b w:val="0"/>
          <w:bCs/>
          <w:color w:val="auto"/>
          <w:sz w:val="24"/>
          <w:szCs w:val="24"/>
          <w:lang w:val="en-US" w:eastAsia="zh-CN" w:bidi="en-US"/>
        </w:rPr>
        <w:id w:val="147467913"/>
        <w:placeholder>
          <w:docPart w:val="{c654417d-30ce-4ff2-a3a4-f339d5eb8663}"/>
        </w:placeholder>
      </w:sdtPr>
      <w:sdtEndPr>
        <w:rPr>
          <w:rFonts w:ascii="Times New Roman" w:hAnsi="Times New Roman" w:eastAsia="宋体" w:cs="Courier New"/>
          <w:b w:val="0"/>
          <w:bCs/>
          <w:color w:val="auto"/>
          <w:sz w:val="24"/>
          <w:szCs w:val="24"/>
          <w:lang w:val="en-US" w:eastAsia="zh-CN" w:bidi="en-US"/>
        </w:rPr>
      </w:sdtEndPr>
      <w:sdtContent>
        <w:p>
          <w:pPr>
            <w:pStyle w:val="19"/>
            <w:pageBreakBefore w:val="0"/>
            <w:widowControl w:val="0"/>
            <w:tabs>
              <w:tab w:val="left" w:pos="711"/>
            </w:tabs>
            <w:kinsoku/>
            <w:wordWrap/>
            <w:overflowPunct/>
            <w:topLinePunct w:val="0"/>
            <w:autoSpaceDE/>
            <w:autoSpaceDN/>
            <w:bidi w:val="0"/>
            <w:adjustRightInd w:val="0"/>
            <w:snapToGrid w:val="0"/>
            <w:spacing w:line="300" w:lineRule="auto"/>
            <w:ind w:left="0" w:leftChars="0" w:firstLine="0" w:firstLineChars="0"/>
            <w:jc w:val="right"/>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单位：人民币元</w:t>
          </w:r>
        </w:p>
        <w:tbl>
          <w:tblPr>
            <w:tblStyle w:val="12"/>
            <w:tblW w:w="0" w:type="auto"/>
            <w:jc w:val="center"/>
            <w:tblLayout w:type="fixed"/>
            <w:tblCellMar>
              <w:top w:w="0" w:type="dxa"/>
              <w:left w:w="10" w:type="dxa"/>
              <w:bottom w:w="0" w:type="dxa"/>
              <w:right w:w="10" w:type="dxa"/>
            </w:tblCellMar>
          </w:tblPr>
          <w:tblGrid>
            <w:gridCol w:w="710"/>
            <w:gridCol w:w="1560"/>
            <w:gridCol w:w="994"/>
            <w:gridCol w:w="1133"/>
            <w:gridCol w:w="1421"/>
            <w:gridCol w:w="1699"/>
            <w:gridCol w:w="1286"/>
          </w:tblGrid>
          <w:tr>
            <w:tblPrEx>
              <w:tblCellMar>
                <w:top w:w="0" w:type="dxa"/>
                <w:left w:w="10" w:type="dxa"/>
                <w:bottom w:w="0" w:type="dxa"/>
                <w:right w:w="10" w:type="dxa"/>
              </w:tblCellMar>
            </w:tblPrEx>
            <w:trPr>
              <w:trHeight w:val="422"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序号</w:t>
                </w:r>
              </w:p>
            </w:tc>
            <w:tc>
              <w:tcPr>
                <w:tcW w:w="156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分项名称</w:t>
                </w:r>
              </w:p>
            </w:tc>
            <w:tc>
              <w:tcPr>
                <w:tcW w:w="994"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单位</w:t>
                </w:r>
              </w:p>
            </w:tc>
            <w:tc>
              <w:tcPr>
                <w:tcW w:w="1133"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数量</w:t>
                </w:r>
              </w:p>
            </w:tc>
            <w:tc>
              <w:tcPr>
                <w:tcW w:w="1421"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单价（元）</w:t>
                </w:r>
              </w:p>
            </w:tc>
            <w:tc>
              <w:tcPr>
                <w:tcW w:w="169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总价（元）</w:t>
                </w:r>
              </w:p>
            </w:tc>
            <w:tc>
              <w:tcPr>
                <w:tcW w:w="1286" w:type="dxa"/>
                <w:tcBorders>
                  <w:top w:val="single" w:color="auto" w:sz="4" w:space="0"/>
                  <w:left w:val="single" w:color="auto" w:sz="4" w:space="0"/>
                  <w:righ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备注</w:t>
                </w:r>
              </w:p>
            </w:tc>
          </w:tr>
          <w:tr>
            <w:tblPrEx>
              <w:tblCellMar>
                <w:top w:w="0" w:type="dxa"/>
                <w:left w:w="10" w:type="dxa"/>
                <w:bottom w:w="0" w:type="dxa"/>
                <w:right w:w="10" w:type="dxa"/>
              </w:tblCellMar>
            </w:tblPrEx>
            <w:trPr>
              <w:trHeight w:val="413"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1</w:t>
                </w:r>
              </w:p>
            </w:tc>
            <w:tc>
              <w:tcPr>
                <w:tcW w:w="1560"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18"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2</w:t>
                </w:r>
              </w:p>
            </w:tc>
            <w:tc>
              <w:tcPr>
                <w:tcW w:w="1560"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13"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3</w:t>
                </w:r>
              </w:p>
            </w:tc>
            <w:tc>
              <w:tcPr>
                <w:tcW w:w="1560"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18"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4</w:t>
                </w:r>
              </w:p>
            </w:tc>
            <w:tc>
              <w:tcPr>
                <w:tcW w:w="1560"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13"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5</w:t>
                </w:r>
              </w:p>
            </w:tc>
            <w:tc>
              <w:tcPr>
                <w:tcW w:w="1560"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18" w:hRule="exact"/>
              <w:jc w:val="center"/>
            </w:trPr>
            <w:tc>
              <w:tcPr>
                <w:tcW w:w="710" w:type="dxa"/>
                <w:tcBorders>
                  <w:top w:val="single" w:color="auto" w:sz="4" w:space="0"/>
                  <w:left w:val="single" w:color="auto" w:sz="4" w:space="0"/>
                </w:tcBorders>
                <w:shd w:val="clear" w:color="auto" w:fill="auto"/>
                <w:vAlign w:val="center"/>
              </w:tcPr>
              <w:p>
                <w:pPr>
                  <w:pStyle w:val="17"/>
                  <w:pageBreakBefore w:val="0"/>
                  <w:widowControl w:val="0"/>
                  <w:tabs>
                    <w:tab w:val="left" w:leader="dot" w:pos="505"/>
                  </w:tabs>
                  <w:kinsoku/>
                  <w:wordWrap/>
                  <w:overflowPunct/>
                  <w:topLinePunct w:val="0"/>
                  <w:autoSpaceDE/>
                  <w:autoSpaceDN/>
                  <w:bidi w:val="0"/>
                  <w:adjustRightInd w:val="0"/>
                  <w:snapToGrid w:val="0"/>
                  <w:spacing w:line="300" w:lineRule="auto"/>
                  <w:ind w:left="0" w:leftChars="0" w:firstLine="0" w:firstLineChars="0"/>
                  <w:jc w:val="center"/>
                  <w:textAlignment w:val="auto"/>
                  <w:rPr>
                    <w:rFonts w:hint="default" w:ascii="Times New Roman" w:hAnsi="Times New Roman" w:eastAsia="宋体" w:cs="仿宋"/>
                    <w:b w:val="0"/>
                    <w:bCs/>
                    <w:color w:val="0000FF"/>
                    <w:sz w:val="24"/>
                    <w:szCs w:val="21"/>
                    <w:lang w:val="en-US" w:eastAsia="zh-CN"/>
                  </w:rPr>
                </w:pPr>
                <w:r>
                  <w:rPr>
                    <w:rFonts w:hint="eastAsia" w:ascii="Times New Roman" w:hAnsi="Times New Roman" w:cs="仿宋"/>
                    <w:b w:val="0"/>
                    <w:bCs/>
                    <w:color w:val="0000FF"/>
                    <w:sz w:val="24"/>
                    <w:szCs w:val="21"/>
                    <w:lang w:val="en-US" w:eastAsia="zh-CN"/>
                  </w:rPr>
                  <w:t>......</w:t>
                </w:r>
              </w:p>
            </w:tc>
            <w:tc>
              <w:tcPr>
                <w:tcW w:w="1560" w:type="dxa"/>
                <w:tcBorders>
                  <w:top w:val="single" w:color="auto" w:sz="4" w:space="0"/>
                  <w:left w:val="single" w:color="auto" w:sz="4" w:space="0"/>
                </w:tcBorders>
                <w:shd w:val="clear" w:color="auto" w:fill="auto"/>
                <w:vAlign w:val="center"/>
              </w:tcPr>
              <w:p>
                <w:pPr>
                  <w:pStyle w:val="17"/>
                  <w:pageBreakBefore w:val="0"/>
                  <w:widowControl w:val="0"/>
                  <w:tabs>
                    <w:tab w:val="left" w:leader="dot" w:pos="365"/>
                  </w:tabs>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lang w:val="en-US" w:eastAsia="en-US" w:bidi="en-US"/>
                  </w:rPr>
                  <w:tab/>
                </w:r>
              </w:p>
            </w:tc>
            <w:tc>
              <w:tcPr>
                <w:tcW w:w="994"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133"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421"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699" w:type="dxa"/>
                <w:tcBorders>
                  <w:top w:val="single" w:color="auto" w:sz="4" w:space="0"/>
                  <w:lef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22" w:hRule="exact"/>
              <w:jc w:val="center"/>
            </w:trPr>
            <w:tc>
              <w:tcPr>
                <w:tcW w:w="5818" w:type="dxa"/>
                <w:gridSpan w:val="5"/>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合计报价</w:t>
                </w:r>
              </w:p>
            </w:tc>
            <w:tc>
              <w:tcPr>
                <w:tcW w:w="1699" w:type="dxa"/>
                <w:tcBorders>
                  <w:top w:val="single" w:color="auto" w:sz="4" w:space="0"/>
                  <w:left w:val="single" w:color="auto" w:sz="4" w:space="0"/>
                  <w:bottom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bl>
        <w:p>
          <w:pPr>
            <w:pageBreakBefore w:val="0"/>
            <w:widowControl w:val="0"/>
            <w:kinsoku/>
            <w:wordWrap/>
            <w:overflowPunct/>
            <w:topLinePunct w:val="0"/>
            <w:autoSpaceDE/>
            <w:autoSpaceDN/>
            <w:bidi w:val="0"/>
            <w:adjustRightInd w:val="0"/>
            <w:snapToGrid w:val="0"/>
            <w:spacing w:line="300" w:lineRule="auto"/>
            <w:jc w:val="both"/>
            <w:textAlignment w:val="auto"/>
          </w:pPr>
          <w:r>
            <w:rPr>
              <w:rFonts w:hint="eastAsia" w:ascii="Times New Roman" w:hAnsi="Times New Roman" w:eastAsia="宋体" w:cs="仿宋"/>
              <w:b w:val="0"/>
              <w:bCs/>
              <w:color w:val="auto"/>
              <w:sz w:val="24"/>
              <w:szCs w:val="21"/>
            </w:rPr>
            <w:br w:type="page"/>
          </w:r>
          <w:bookmarkStart w:id="288" w:name="_Toc16840"/>
        </w:p>
      </w:sdtContent>
    </w:sdt>
    <w:p>
      <w:pPr>
        <w:pStyle w:val="27"/>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pPr>
      <w:r>
        <w:rPr>
          <w:rFonts w:hint="eastAsia" w:ascii="Times New Roman" w:hAnsi="Times New Roman" w:eastAsia="黑体" w:cs="黑体"/>
          <w:b w:val="0"/>
          <w:bCs/>
          <w:color w:val="auto"/>
          <w:sz w:val="28"/>
          <w:szCs w:val="32"/>
          <w:lang w:val="en-US" w:eastAsia="zh-CN"/>
        </w:rPr>
        <w:t>七、资格审查资料</w:t>
      </w:r>
      <w:bookmarkEnd w:id="288"/>
    </w:p>
    <w:sdt>
      <w:sdtPr>
        <w:rPr>
          <w:rFonts w:hint="eastAsia" w:ascii="Times New Roman" w:hAnsi="Times New Roman" w:eastAsia="宋体" w:cs="仿宋"/>
          <w:b w:val="0"/>
          <w:bCs/>
          <w:color w:val="auto"/>
          <w:sz w:val="24"/>
          <w:szCs w:val="21"/>
          <w:u w:val="single"/>
          <w:lang w:val="en-US" w:eastAsia="zh-CN" w:bidi="zh-CN"/>
        </w:rPr>
        <w:id w:val="147465340"/>
        <w:placeholder>
          <w:docPart w:val="{718a4446-0568-404e-9803-a6e8753c1f63}"/>
        </w:placeholder>
      </w:sdtPr>
      <w:sdtEndPr>
        <w:rPr>
          <w:rFonts w:hint="eastAsia" w:ascii="Times New Roman" w:hAnsi="Times New Roman" w:eastAsia="宋体" w:cs="仿宋"/>
          <w:b w:val="0"/>
          <w:bCs/>
          <w:color w:val="auto"/>
          <w:sz w:val="24"/>
          <w:szCs w:val="21"/>
          <w:u w:val="single"/>
          <w:lang w:val="en-US" w:eastAsia="zh-CN" w:bidi="zh-CN"/>
        </w:rPr>
      </w:sdtEndPr>
      <w:sdtContent>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bookmarkStart w:id="289" w:name="bookmark503"/>
          <w:bookmarkStart w:id="290" w:name="_Toc24376"/>
          <w:r>
            <w:rPr>
              <w:rFonts w:hint="eastAsia" w:ascii="黑体" w:hAnsi="黑体" w:eastAsia="黑体" w:cs="黑体"/>
              <w:b w:val="0"/>
              <w:bCs/>
              <w:color w:val="0000FF"/>
              <w:sz w:val="24"/>
              <w:szCs w:val="24"/>
              <w:lang w:val="en-US"/>
            </w:rPr>
            <w:t>（一）基本情况表</w:t>
          </w:r>
        </w:p>
        <w:tbl>
          <w:tblPr>
            <w:tblStyle w:val="12"/>
            <w:tblW w:w="8943" w:type="dxa"/>
            <w:jc w:val="center"/>
            <w:tblLayout w:type="fixed"/>
            <w:tblCellMar>
              <w:top w:w="0" w:type="dxa"/>
              <w:left w:w="10" w:type="dxa"/>
              <w:bottom w:w="0" w:type="dxa"/>
              <w:right w:w="10" w:type="dxa"/>
            </w:tblCellMar>
          </w:tblPr>
          <w:tblGrid>
            <w:gridCol w:w="2389"/>
            <w:gridCol w:w="731"/>
            <w:gridCol w:w="2410"/>
            <w:gridCol w:w="1138"/>
            <w:gridCol w:w="2275"/>
          </w:tblGrid>
          <w:tr>
            <w:tblPrEx>
              <w:tblCellMar>
                <w:top w:w="0" w:type="dxa"/>
                <w:left w:w="10" w:type="dxa"/>
                <w:bottom w:w="0" w:type="dxa"/>
                <w:right w:w="10" w:type="dxa"/>
              </w:tblCellMar>
            </w:tblPrEx>
            <w:trPr>
              <w:trHeight w:val="456"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投标人名称</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51"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注册资金</w:t>
                </w:r>
              </w:p>
            </w:tc>
            <w:tc>
              <w:tcPr>
                <w:tcW w:w="3141" w:type="dxa"/>
                <w:gridSpan w:val="2"/>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1138"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成立时间</w:t>
                </w:r>
              </w:p>
            </w:tc>
            <w:tc>
              <w:tcPr>
                <w:tcW w:w="2275"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51"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注册地址</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46"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邮政编码</w:t>
                </w:r>
              </w:p>
            </w:tc>
            <w:tc>
              <w:tcPr>
                <w:tcW w:w="3141" w:type="dxa"/>
                <w:gridSpan w:val="2"/>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1138"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员工总数</w:t>
                </w:r>
              </w:p>
            </w:tc>
            <w:tc>
              <w:tcPr>
                <w:tcW w:w="2275"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51" w:hRule="exact"/>
              <w:jc w:val="center"/>
            </w:trPr>
            <w:tc>
              <w:tcPr>
                <w:tcW w:w="2389" w:type="dxa"/>
                <w:vMerge w:val="restart"/>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联系方式</w:t>
                </w:r>
              </w:p>
            </w:tc>
            <w:tc>
              <w:tcPr>
                <w:tcW w:w="731"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联系人</w:t>
                </w:r>
              </w:p>
            </w:tc>
            <w:tc>
              <w:tcPr>
                <w:tcW w:w="241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1138"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电话</w:t>
                </w:r>
              </w:p>
            </w:tc>
            <w:tc>
              <w:tcPr>
                <w:tcW w:w="2275"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451" w:hRule="exact"/>
              <w:jc w:val="center"/>
            </w:trPr>
            <w:tc>
              <w:tcPr>
                <w:tcW w:w="2389" w:type="dxa"/>
                <w:vMerge w:val="continue"/>
                <w:tcBorders>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731"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网址</w:t>
                </w:r>
              </w:p>
            </w:tc>
            <w:tc>
              <w:tcPr>
                <w:tcW w:w="241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1138"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传真</w:t>
                </w:r>
              </w:p>
            </w:tc>
            <w:tc>
              <w:tcPr>
                <w:tcW w:w="2275"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888"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法定代表人（单位负责人）</w:t>
                </w:r>
              </w:p>
            </w:tc>
            <w:tc>
              <w:tcPr>
                <w:tcW w:w="731"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姓名</w:t>
                </w:r>
              </w:p>
            </w:tc>
            <w:tc>
              <w:tcPr>
                <w:tcW w:w="2410" w:type="dxa"/>
                <w:tcBorders>
                  <w:top w:val="single" w:color="auto" w:sz="4" w:space="0"/>
                  <w:lef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c>
              <w:tcPr>
                <w:tcW w:w="1138"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电话</w:t>
                </w:r>
              </w:p>
            </w:tc>
            <w:tc>
              <w:tcPr>
                <w:tcW w:w="2275" w:type="dxa"/>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1106"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投标人须知要求投标 人需具有的各类资质 证书</w:t>
                </w:r>
              </w:p>
            </w:tc>
            <w:tc>
              <w:tcPr>
                <w:tcW w:w="6554" w:type="dxa"/>
                <w:gridSpan w:val="4"/>
                <w:tcBorders>
                  <w:top w:val="single" w:color="auto" w:sz="4" w:space="0"/>
                  <w:left w:val="single" w:color="auto" w:sz="4" w:space="0"/>
                  <w:right w:val="single" w:color="auto" w:sz="4" w:space="0"/>
                </w:tcBorders>
                <w:shd w:val="clear" w:color="auto" w:fill="auto"/>
                <w:vAlign w:val="center"/>
              </w:tcPr>
              <w:p>
                <w:pPr>
                  <w:pStyle w:val="17"/>
                  <w:pageBreakBefore w:val="0"/>
                  <w:widowControl w:val="0"/>
                  <w:tabs>
                    <w:tab w:val="left" w:pos="2293"/>
                    <w:tab w:val="left" w:pos="4395"/>
                  </w:tabs>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类型：</w:t>
                </w:r>
                <w:r>
                  <w:rPr>
                    <w:rFonts w:hint="eastAsia" w:ascii="Times New Roman" w:hAnsi="Times New Roman" w:eastAsia="宋体" w:cs="仿宋"/>
                    <w:b w:val="0"/>
                    <w:bCs/>
                    <w:color w:val="0000FF"/>
                    <w:sz w:val="24"/>
                    <w:szCs w:val="21"/>
                  </w:rPr>
                  <w:tab/>
                </w:r>
                <w:r>
                  <w:rPr>
                    <w:rFonts w:hint="eastAsia" w:ascii="Times New Roman" w:hAnsi="Times New Roman" w:eastAsia="宋体" w:cs="仿宋"/>
                    <w:b w:val="0"/>
                    <w:bCs/>
                    <w:color w:val="0000FF"/>
                    <w:sz w:val="24"/>
                    <w:szCs w:val="21"/>
                  </w:rPr>
                  <w:t>等级：</w:t>
                </w:r>
                <w:r>
                  <w:rPr>
                    <w:rFonts w:hint="eastAsia" w:ascii="Times New Roman" w:hAnsi="Times New Roman" w:eastAsia="宋体" w:cs="仿宋"/>
                    <w:b w:val="0"/>
                    <w:bCs/>
                    <w:color w:val="0000FF"/>
                    <w:sz w:val="24"/>
                    <w:szCs w:val="21"/>
                  </w:rPr>
                  <w:tab/>
                </w:r>
                <w:r>
                  <w:rPr>
                    <w:rFonts w:hint="eastAsia" w:ascii="Times New Roman" w:hAnsi="Times New Roman" w:eastAsia="宋体" w:cs="仿宋"/>
                    <w:b w:val="0"/>
                    <w:bCs/>
                    <w:color w:val="0000FF"/>
                    <w:sz w:val="24"/>
                    <w:szCs w:val="21"/>
                  </w:rPr>
                  <w:t>证书号：</w:t>
                </w:r>
              </w:p>
            </w:tc>
          </w:tr>
          <w:tr>
            <w:tblPrEx>
              <w:tblCellMar>
                <w:top w:w="0" w:type="dxa"/>
                <w:left w:w="10" w:type="dxa"/>
                <w:bottom w:w="0" w:type="dxa"/>
                <w:right w:w="10" w:type="dxa"/>
              </w:tblCellMar>
            </w:tblPrEx>
            <w:trPr>
              <w:trHeight w:val="321"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基本账户开户银行</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288"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基本账户银行账号</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321"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近三年营业额</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2564"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投标人关联企业情况（包括但不限于与投标人法定代表人（单位负责人）为同一人或者存在控股、管理关系的不同单位）</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lang w:eastAsia="zh-CN"/>
                  </w:rPr>
                </w:pPr>
              </w:p>
            </w:tc>
          </w:tr>
          <w:tr>
            <w:tblPrEx>
              <w:tblCellMar>
                <w:top w:w="0" w:type="dxa"/>
                <w:left w:w="10" w:type="dxa"/>
                <w:bottom w:w="0" w:type="dxa"/>
                <w:right w:w="10" w:type="dxa"/>
              </w:tblCellMar>
            </w:tblPrEx>
            <w:trPr>
              <w:trHeight w:val="446"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投标设备制造商名称</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1081" w:hRule="exact"/>
              <w:jc w:val="center"/>
            </w:trPr>
            <w:tc>
              <w:tcPr>
                <w:tcW w:w="2389"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投标人须知要求投标设备制造商需具有的资质证书</w:t>
                </w:r>
              </w:p>
            </w:tc>
            <w:tc>
              <w:tcPr>
                <w:tcW w:w="6554" w:type="dxa"/>
                <w:gridSpan w:val="4"/>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lang w:eastAsia="zh-CN"/>
                  </w:rPr>
                </w:pPr>
              </w:p>
            </w:tc>
          </w:tr>
          <w:tr>
            <w:tblPrEx>
              <w:tblCellMar>
                <w:top w:w="0" w:type="dxa"/>
                <w:left w:w="10" w:type="dxa"/>
                <w:bottom w:w="0" w:type="dxa"/>
                <w:right w:w="10" w:type="dxa"/>
              </w:tblCellMar>
            </w:tblPrEx>
            <w:trPr>
              <w:trHeight w:val="456" w:hRule="exact"/>
              <w:jc w:val="center"/>
            </w:trPr>
            <w:tc>
              <w:tcPr>
                <w:tcW w:w="2389"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备注</w:t>
                </w:r>
              </w:p>
            </w:tc>
            <w:tc>
              <w:tcPr>
                <w:tcW w:w="65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p>
            </w:tc>
          </w:tr>
        </w:tbl>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注：</w:t>
          </w:r>
          <w:r>
            <w:rPr>
              <w:rFonts w:hint="eastAsia" w:ascii="Times New Roman" w:hAnsi="Times New Roman" w:eastAsia="宋体" w:cs="仿宋"/>
              <w:b w:val="0"/>
              <w:bCs/>
              <w:color w:val="0000FF"/>
              <w:sz w:val="24"/>
              <w:szCs w:val="21"/>
              <w:lang w:val="en-US" w:bidi="en-US"/>
            </w:rPr>
            <w:t>1.</w:t>
          </w:r>
          <w:r>
            <w:rPr>
              <w:rFonts w:hint="eastAsia" w:ascii="Times New Roman" w:hAnsi="Times New Roman" w:eastAsia="宋体" w:cs="仿宋"/>
              <w:b w:val="0"/>
              <w:bCs/>
              <w:color w:val="0000FF"/>
              <w:sz w:val="24"/>
              <w:szCs w:val="21"/>
            </w:rPr>
            <w:t>投标人应根据投标人须知第</w:t>
          </w:r>
          <w:r>
            <w:rPr>
              <w:rFonts w:hint="eastAsia" w:ascii="Times New Roman" w:hAnsi="Times New Roman" w:eastAsia="宋体" w:cs="仿宋"/>
              <w:b w:val="0"/>
              <w:bCs/>
              <w:color w:val="0000FF"/>
              <w:sz w:val="24"/>
              <w:szCs w:val="21"/>
              <w:lang w:val="en-US" w:bidi="en-US"/>
            </w:rPr>
            <w:t>3.5.1</w:t>
          </w:r>
          <w:r>
            <w:rPr>
              <w:rFonts w:hint="eastAsia" w:ascii="Times New Roman" w:hAnsi="Times New Roman" w:eastAsia="宋体" w:cs="仿宋"/>
              <w:b w:val="0"/>
              <w:bCs/>
              <w:color w:val="0000FF"/>
              <w:sz w:val="24"/>
              <w:szCs w:val="21"/>
            </w:rPr>
            <w:t>项的要求在本表后附相关证明材料。境内投标人以现金或者支票形式提交投标保证金的，还应附基本账户开户许可证复印件。</w:t>
          </w:r>
        </w:p>
        <w:p>
          <w:pPr>
            <w:pageBreakBefore w:val="0"/>
            <w:widowControl w:val="0"/>
            <w:numPr>
              <w:ilvl w:val="0"/>
              <w:numId w:val="1"/>
            </w:numPr>
            <w:kinsoku/>
            <w:wordWrap/>
            <w:overflowPunct/>
            <w:topLinePunct w:val="0"/>
            <w:autoSpaceDE/>
            <w:autoSpaceDN/>
            <w:bidi w:val="0"/>
            <w:adjustRightInd w:val="0"/>
            <w:snapToGrid w:val="0"/>
            <w:spacing w:line="300" w:lineRule="auto"/>
            <w:ind w:firstLine="480" w:firstLineChars="200"/>
            <w:jc w:val="both"/>
            <w:textAlignment w:val="auto"/>
            <w:rPr>
              <w:rStyle w:val="46"/>
              <w:rFonts w:hint="default" w:ascii="Times New Roman" w:hAnsi="Times New Roman" w:eastAsia="宋体"/>
              <w:b w:val="0"/>
              <w:bCs/>
              <w:color w:val="0000FF"/>
              <w:sz w:val="24"/>
              <w:lang w:eastAsia="zh-CN"/>
            </w:rPr>
          </w:pPr>
          <w:r>
            <w:rPr>
              <w:rFonts w:hint="eastAsia" w:ascii="Times New Roman" w:hAnsi="Times New Roman" w:eastAsia="宋体" w:cs="仿宋"/>
              <w:b w:val="0"/>
              <w:bCs/>
              <w:color w:val="0000FF"/>
              <w:sz w:val="24"/>
              <w:szCs w:val="21"/>
              <w:lang w:eastAsia="zh-CN"/>
            </w:rPr>
            <w:t>如果投标人须知第1.4.1项对投标设备制造商的资质提出了要求，投标人应根据投标人须知第3.5.1项的要求在</w:t>
          </w:r>
          <w:r>
            <w:rPr>
              <w:rStyle w:val="46"/>
              <w:rFonts w:hint="default" w:ascii="Times New Roman" w:hAnsi="Times New Roman" w:eastAsia="宋体"/>
              <w:b w:val="0"/>
              <w:bCs/>
              <w:color w:val="0000FF"/>
              <w:sz w:val="24"/>
              <w:lang w:eastAsia="zh-CN"/>
            </w:rPr>
            <w:t>本表后附相关资质证书复印件。</w:t>
          </w:r>
          <w:bookmarkStart w:id="291" w:name="bookmark487"/>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bookmarkStart w:id="292" w:name="_Toc3665"/>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r>
            <w:rPr>
              <w:rFonts w:hint="eastAsia" w:ascii="黑体" w:hAnsi="黑体" w:eastAsia="黑体" w:cs="黑体"/>
              <w:b w:val="0"/>
              <w:bCs/>
              <w:color w:val="0000FF"/>
              <w:sz w:val="24"/>
              <w:szCs w:val="24"/>
              <w:lang w:val="en-US"/>
            </w:rPr>
            <w:t>（二）近年财务状况表</w:t>
          </w:r>
          <w:bookmarkEnd w:id="291"/>
          <w:bookmarkEnd w:id="292"/>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Style w:val="46"/>
              <w:rFonts w:hint="default" w:ascii="Times New Roman" w:hAnsi="Times New Roman" w:eastAsia="宋体"/>
              <w:b w:val="0"/>
              <w:bCs/>
              <w:color w:val="0000FF"/>
              <w:sz w:val="24"/>
              <w:lang w:eastAsia="zh-CN"/>
            </w:rPr>
          </w:pPr>
          <w:r>
            <w:rPr>
              <w:rStyle w:val="46"/>
              <w:rFonts w:hint="default" w:ascii="Times New Roman" w:hAnsi="Times New Roman" w:eastAsia="宋体"/>
              <w:b w:val="0"/>
              <w:bCs/>
              <w:color w:val="0000FF"/>
              <w:sz w:val="24"/>
              <w:lang w:eastAsia="zh-CN"/>
            </w:rPr>
            <w:t>1.投标人应根据投标人须知第3.5.2项的要求在本表后附相关证明材料。</w:t>
          </w: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Style w:val="46"/>
              <w:rFonts w:hint="default" w:ascii="Times New Roman" w:hAnsi="Times New Roman" w:eastAsia="宋体"/>
              <w:b w:val="0"/>
              <w:bCs/>
              <w:color w:val="0000FF"/>
              <w:sz w:val="24"/>
              <w:lang w:eastAsia="zh-CN"/>
            </w:rPr>
            <w:sectPr>
              <w:pgSz w:w="12240" w:h="15840"/>
              <w:pgMar w:top="1440" w:right="1800" w:bottom="1440" w:left="1800" w:header="0" w:footer="3" w:gutter="0"/>
              <w:cols w:space="720" w:num="1"/>
              <w:docGrid w:linePitch="360" w:charSpace="0"/>
            </w:sectPr>
          </w:pPr>
          <w:r>
            <w:rPr>
              <w:rStyle w:val="46"/>
              <w:rFonts w:hint="default" w:ascii="Times New Roman" w:hAnsi="Times New Roman" w:eastAsia="宋体"/>
              <w:b w:val="0"/>
              <w:bCs/>
              <w:color w:val="0000FF"/>
              <w:sz w:val="24"/>
              <w:lang w:eastAsia="zh-CN"/>
            </w:rPr>
            <w:t>2.对于可以现货供应的标准设备（非定制设备），投标人的财务状况一般不宜作为审查投标人履约能力的因素。</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bookmarkStart w:id="293" w:name="_Toc11909"/>
          <w:bookmarkStart w:id="294" w:name="bookmark490"/>
          <w:r>
            <w:rPr>
              <w:rFonts w:hint="eastAsia" w:ascii="黑体" w:hAnsi="黑体" w:eastAsia="黑体" w:cs="黑体"/>
              <w:b w:val="0"/>
              <w:bCs/>
              <w:color w:val="0000FF"/>
              <w:sz w:val="24"/>
              <w:szCs w:val="24"/>
              <w:lang w:val="en-US"/>
            </w:rPr>
            <w:t>（三）近年完成的类似项目情况表</w:t>
          </w:r>
          <w:bookmarkEnd w:id="293"/>
          <w:bookmarkEnd w:id="294"/>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tbl>
          <w:tblPr>
            <w:tblStyle w:val="12"/>
            <w:tblW w:w="0" w:type="auto"/>
            <w:jc w:val="center"/>
            <w:tblLayout w:type="fixed"/>
            <w:tblCellMar>
              <w:top w:w="0" w:type="dxa"/>
              <w:left w:w="10" w:type="dxa"/>
              <w:bottom w:w="0" w:type="dxa"/>
              <w:right w:w="10" w:type="dxa"/>
            </w:tblCellMar>
          </w:tblPr>
          <w:tblGrid>
            <w:gridCol w:w="2275"/>
            <w:gridCol w:w="6259"/>
          </w:tblGrid>
          <w:tr>
            <w:tblPrEx>
              <w:tblCellMar>
                <w:top w:w="0" w:type="dxa"/>
                <w:left w:w="10" w:type="dxa"/>
                <w:bottom w:w="0" w:type="dxa"/>
                <w:right w:w="10" w:type="dxa"/>
              </w:tblCellMar>
            </w:tblPrEx>
            <w:trPr>
              <w:trHeight w:val="682"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设备名称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规格和型号</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24"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项目名称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买方名称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24"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买方联系人及电话</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合同价格</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3091"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项目概况及投标人履</w:t>
                </w: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约情况</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lang w:eastAsia="zh-CN"/>
                  </w:rPr>
                </w:pPr>
              </w:p>
            </w:tc>
          </w:tr>
          <w:tr>
            <w:tblPrEx>
              <w:tblCellMar>
                <w:top w:w="0" w:type="dxa"/>
                <w:left w:w="10" w:type="dxa"/>
                <w:bottom w:w="0" w:type="dxa"/>
                <w:right w:w="10" w:type="dxa"/>
              </w:tblCellMar>
            </w:tblPrEx>
            <w:trPr>
              <w:trHeight w:val="648" w:hRule="exact"/>
              <w:jc w:val="center"/>
            </w:trPr>
            <w:tc>
              <w:tcPr>
                <w:tcW w:w="2275"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备注</w:t>
                </w:r>
              </w:p>
            </w:tc>
            <w:tc>
              <w:tcPr>
                <w:tcW w:w="6259"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bl>
        <w:p>
          <w:pPr>
            <w:pStyle w:val="33"/>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注：</w:t>
          </w:r>
          <w:r>
            <w:rPr>
              <w:rFonts w:hint="eastAsia" w:ascii="Times New Roman" w:hAnsi="Times New Roman" w:eastAsia="宋体" w:cs="仿宋"/>
              <w:b w:val="0"/>
              <w:bCs/>
              <w:color w:val="0000FF"/>
              <w:sz w:val="24"/>
              <w:szCs w:val="21"/>
              <w:lang w:val="en-US" w:bidi="en-US"/>
            </w:rPr>
            <w:t>1.</w:t>
          </w:r>
          <w:r>
            <w:rPr>
              <w:rFonts w:hint="eastAsia" w:ascii="Times New Roman" w:hAnsi="Times New Roman" w:eastAsia="宋体" w:cs="仿宋"/>
              <w:b w:val="0"/>
              <w:bCs/>
              <w:color w:val="0000FF"/>
              <w:sz w:val="24"/>
              <w:szCs w:val="21"/>
            </w:rPr>
            <w:t>投标人应根据投标人须知第</w:t>
          </w:r>
          <w:r>
            <w:rPr>
              <w:rFonts w:hint="eastAsia" w:ascii="Times New Roman" w:hAnsi="Times New Roman" w:eastAsia="宋体" w:cs="仿宋"/>
              <w:b w:val="0"/>
              <w:bCs/>
              <w:color w:val="0000FF"/>
              <w:sz w:val="24"/>
              <w:szCs w:val="21"/>
              <w:lang w:val="en-US" w:bidi="en-US"/>
            </w:rPr>
            <w:t>3.5.3</w:t>
          </w:r>
          <w:r>
            <w:rPr>
              <w:rFonts w:hint="eastAsia" w:ascii="Times New Roman" w:hAnsi="Times New Roman" w:eastAsia="宋体" w:cs="仿宋"/>
              <w:b w:val="0"/>
              <w:bCs/>
              <w:color w:val="0000FF"/>
              <w:sz w:val="24"/>
              <w:szCs w:val="21"/>
            </w:rPr>
            <w:t>项的要求在本表后附相关证明材料。</w:t>
          </w:r>
        </w:p>
        <w:p>
          <w:pPr>
            <w:pStyle w:val="19"/>
            <w:pageBreakBefore w:val="0"/>
            <w:widowControl w:val="0"/>
            <w:numPr>
              <w:ilvl w:val="0"/>
              <w:numId w:val="0"/>
            </w:numPr>
            <w:tabs>
              <w:tab w:val="left" w:pos="709"/>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0000FF"/>
              <w:sz w:val="24"/>
              <w:szCs w:val="21"/>
            </w:rPr>
          </w:pPr>
          <w:r>
            <w:rPr>
              <w:rFonts w:hint="eastAsia" w:ascii="Times New Roman" w:hAnsi="Times New Roman" w:cs="仿宋"/>
              <w:b w:val="0"/>
              <w:bCs/>
              <w:color w:val="0000FF"/>
              <w:sz w:val="24"/>
              <w:szCs w:val="21"/>
              <w:lang w:val="en-US" w:eastAsia="zh-CN" w:bidi="en-US"/>
            </w:rPr>
            <w:t>2.</w:t>
          </w:r>
          <w:r>
            <w:rPr>
              <w:rFonts w:hint="eastAsia" w:ascii="Times New Roman" w:hAnsi="Times New Roman" w:eastAsia="宋体" w:cs="仿宋"/>
              <w:b w:val="0"/>
              <w:bCs/>
              <w:color w:val="0000FF"/>
              <w:sz w:val="24"/>
              <w:szCs w:val="21"/>
            </w:rPr>
            <w:t>投标人为代理经销商的，投标人须知第</w:t>
          </w:r>
          <w:r>
            <w:rPr>
              <w:rFonts w:hint="eastAsia" w:ascii="Times New Roman" w:hAnsi="Times New Roman" w:eastAsia="宋体" w:cs="仿宋"/>
              <w:b w:val="0"/>
              <w:bCs/>
              <w:color w:val="0000FF"/>
              <w:sz w:val="24"/>
              <w:szCs w:val="21"/>
              <w:lang w:val="en-US" w:bidi="en-US"/>
            </w:rPr>
            <w:t>1.4.1</w:t>
          </w:r>
          <w:r>
            <w:rPr>
              <w:rFonts w:hint="eastAsia" w:ascii="Times New Roman" w:hAnsi="Times New Roman" w:eastAsia="宋体" w:cs="仿宋"/>
              <w:b w:val="0"/>
              <w:bCs/>
              <w:color w:val="0000FF"/>
              <w:sz w:val="24"/>
              <w:szCs w:val="21"/>
            </w:rPr>
            <w:t>项要求投标人提供投标设备的业绩的，投 标人应按照上表的格式提供投标设备的业绩情况并根据投标人须知第</w:t>
          </w:r>
          <w:r>
            <w:rPr>
              <w:rFonts w:hint="eastAsia" w:ascii="Times New Roman" w:hAnsi="Times New Roman" w:eastAsia="宋体" w:cs="仿宋"/>
              <w:b w:val="0"/>
              <w:bCs/>
              <w:color w:val="0000FF"/>
              <w:sz w:val="24"/>
              <w:szCs w:val="21"/>
              <w:lang w:val="en-US" w:bidi="en-US"/>
            </w:rPr>
            <w:t>3.5.3</w:t>
          </w:r>
          <w:r>
            <w:rPr>
              <w:rFonts w:hint="eastAsia" w:ascii="Times New Roman" w:hAnsi="Times New Roman" w:eastAsia="宋体" w:cs="仿宋"/>
              <w:b w:val="0"/>
              <w:bCs/>
              <w:color w:val="0000FF"/>
              <w:sz w:val="24"/>
              <w:szCs w:val="21"/>
            </w:rPr>
            <w:t>项的要求在本表后 附相关证明材料。</w:t>
          </w:r>
          <w:r>
            <w:rPr>
              <w:rFonts w:hint="eastAsia" w:ascii="Times New Roman" w:hAnsi="Times New Roman" w:eastAsia="宋体" w:cs="仿宋"/>
              <w:b w:val="0"/>
              <w:bCs/>
              <w:color w:val="0000FF"/>
              <w:sz w:val="24"/>
              <w:szCs w:val="21"/>
            </w:rPr>
            <w:br w:type="page"/>
          </w:r>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bookmarkStart w:id="295" w:name="bookmark493"/>
          <w:bookmarkStart w:id="296" w:name="_Toc14912"/>
          <w:r>
            <w:rPr>
              <w:rFonts w:hint="eastAsia" w:ascii="黑体" w:hAnsi="黑体" w:eastAsia="黑体" w:cs="黑体"/>
              <w:b w:val="0"/>
              <w:bCs/>
              <w:color w:val="0000FF"/>
              <w:sz w:val="24"/>
              <w:szCs w:val="24"/>
              <w:lang w:val="en-US" w:eastAsia="zh-CN"/>
            </w:rPr>
            <w:t>（四）</w:t>
          </w:r>
          <w:r>
            <w:rPr>
              <w:rFonts w:hint="eastAsia" w:ascii="黑体" w:hAnsi="黑体" w:eastAsia="黑体" w:cs="黑体"/>
              <w:b w:val="0"/>
              <w:bCs/>
              <w:color w:val="0000FF"/>
              <w:sz w:val="24"/>
              <w:szCs w:val="24"/>
              <w:lang w:val="en-US"/>
            </w:rPr>
            <w:t>正在供货和新承接的项目情况表</w:t>
          </w:r>
          <w:bookmarkEnd w:id="295"/>
          <w:bookmarkEnd w:id="296"/>
        </w:p>
        <w:p>
          <w:pPr>
            <w:pStyle w:val="27"/>
            <w:keepNext/>
            <w:keepLines/>
            <w:pageBreakBefore w:val="0"/>
            <w:widowControl w:val="0"/>
            <w:numPr>
              <w:ilvl w:val="0"/>
              <w:numId w:val="0"/>
            </w:numPr>
            <w:kinsoku/>
            <w:wordWrap/>
            <w:overflowPunct/>
            <w:topLinePunct w:val="0"/>
            <w:autoSpaceDE/>
            <w:autoSpaceDN/>
            <w:bidi w:val="0"/>
            <w:adjustRightInd w:val="0"/>
            <w:snapToGrid w:val="0"/>
            <w:spacing w:after="0" w:line="300" w:lineRule="auto"/>
            <w:jc w:val="both"/>
            <w:textAlignment w:val="auto"/>
            <w:rPr>
              <w:rFonts w:hint="eastAsia" w:ascii="Times New Roman" w:hAnsi="Times New Roman" w:eastAsia="宋体" w:cs="黑体"/>
              <w:b w:val="0"/>
              <w:bCs/>
              <w:color w:val="0000FF"/>
              <w:sz w:val="24"/>
              <w:szCs w:val="24"/>
              <w:lang w:val="en-US"/>
            </w:rPr>
          </w:pPr>
        </w:p>
        <w:tbl>
          <w:tblPr>
            <w:tblStyle w:val="12"/>
            <w:tblW w:w="0" w:type="auto"/>
            <w:jc w:val="center"/>
            <w:tblLayout w:type="fixed"/>
            <w:tblCellMar>
              <w:top w:w="0" w:type="dxa"/>
              <w:left w:w="10" w:type="dxa"/>
              <w:bottom w:w="0" w:type="dxa"/>
              <w:right w:w="10" w:type="dxa"/>
            </w:tblCellMar>
          </w:tblPr>
          <w:tblGrid>
            <w:gridCol w:w="2275"/>
            <w:gridCol w:w="6259"/>
          </w:tblGrid>
          <w:tr>
            <w:tblPrEx>
              <w:tblCellMar>
                <w:top w:w="0" w:type="dxa"/>
                <w:left w:w="10" w:type="dxa"/>
                <w:bottom w:w="0" w:type="dxa"/>
                <w:right w:w="10" w:type="dxa"/>
              </w:tblCellMar>
            </w:tblPrEx>
            <w:trPr>
              <w:trHeight w:val="682"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设备名称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规格和型号</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24"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项目名称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买方名称</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24"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买方联系人及电话</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619"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签约合同价</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r>
            <w:tblPrEx>
              <w:tblCellMar>
                <w:top w:w="0" w:type="dxa"/>
                <w:left w:w="10" w:type="dxa"/>
                <w:bottom w:w="0" w:type="dxa"/>
                <w:right w:w="10" w:type="dxa"/>
              </w:tblCellMar>
            </w:tblPrEx>
            <w:trPr>
              <w:trHeight w:val="3091" w:hRule="exact"/>
              <w:jc w:val="center"/>
            </w:trPr>
            <w:tc>
              <w:tcPr>
                <w:tcW w:w="2275" w:type="dxa"/>
                <w:tcBorders>
                  <w:top w:val="single" w:color="auto" w:sz="4" w:space="0"/>
                  <w:left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项目概况及投标人履</w:t>
                </w: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约情况</w:t>
                </w:r>
              </w:p>
            </w:tc>
            <w:tc>
              <w:tcPr>
                <w:tcW w:w="6259" w:type="dxa"/>
                <w:tcBorders>
                  <w:top w:val="single" w:color="auto" w:sz="4" w:space="0"/>
                  <w:left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lang w:eastAsia="zh-CN"/>
                  </w:rPr>
                </w:pPr>
              </w:p>
            </w:tc>
          </w:tr>
          <w:tr>
            <w:tblPrEx>
              <w:tblCellMar>
                <w:top w:w="0" w:type="dxa"/>
                <w:left w:w="10" w:type="dxa"/>
                <w:bottom w:w="0" w:type="dxa"/>
                <w:right w:w="10" w:type="dxa"/>
              </w:tblCellMar>
            </w:tblPrEx>
            <w:trPr>
              <w:trHeight w:val="648" w:hRule="exact"/>
              <w:jc w:val="center"/>
            </w:trPr>
            <w:tc>
              <w:tcPr>
                <w:tcW w:w="2275" w:type="dxa"/>
                <w:tcBorders>
                  <w:top w:val="single" w:color="auto" w:sz="4" w:space="0"/>
                  <w:left w:val="single" w:color="auto" w:sz="4" w:space="0"/>
                  <w:bottom w:val="single" w:color="auto" w:sz="4" w:space="0"/>
                </w:tcBorders>
                <w:shd w:val="clear" w:color="auto" w:fill="auto"/>
                <w:vAlign w:val="center"/>
              </w:tcPr>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备注</w:t>
                </w:r>
              </w:p>
            </w:tc>
            <w:tc>
              <w:tcPr>
                <w:tcW w:w="6259"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p>
            </w:tc>
          </w:tr>
        </w:tbl>
        <w:p>
          <w:pPr>
            <w:pStyle w:val="33"/>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sectPr>
              <w:pgSz w:w="12240" w:h="15840"/>
              <w:pgMar w:top="1440" w:right="1800" w:bottom="1440" w:left="1800" w:header="0" w:footer="3" w:gutter="0"/>
              <w:cols w:space="720" w:num="1"/>
              <w:docGrid w:linePitch="360" w:charSpace="0"/>
            </w:sectPr>
          </w:pPr>
          <w:r>
            <w:rPr>
              <w:rFonts w:hint="eastAsia" w:ascii="Times New Roman" w:hAnsi="Times New Roman" w:eastAsia="宋体" w:cs="仿宋"/>
              <w:b w:val="0"/>
              <w:bCs/>
              <w:color w:val="0000FF"/>
              <w:sz w:val="24"/>
              <w:szCs w:val="21"/>
            </w:rPr>
            <w:t>注：投标人应根据投标人须知第</w:t>
          </w:r>
          <w:r>
            <w:rPr>
              <w:rFonts w:hint="eastAsia" w:ascii="Times New Roman" w:hAnsi="Times New Roman" w:eastAsia="宋体" w:cs="仿宋"/>
              <w:b w:val="0"/>
              <w:bCs/>
              <w:color w:val="0000FF"/>
              <w:sz w:val="24"/>
              <w:szCs w:val="21"/>
              <w:lang w:val="en-US" w:bidi="en-US"/>
            </w:rPr>
            <w:t>3.5.4</w:t>
          </w:r>
          <w:r>
            <w:rPr>
              <w:rFonts w:hint="eastAsia" w:ascii="Times New Roman" w:hAnsi="Times New Roman" w:eastAsia="宋体" w:cs="仿宋"/>
              <w:b w:val="0"/>
              <w:bCs/>
              <w:color w:val="0000FF"/>
              <w:sz w:val="24"/>
              <w:szCs w:val="21"/>
            </w:rPr>
            <w:t>项的要求在本表后附相关证明材料。</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bookmarkStart w:id="297" w:name="_Toc12150"/>
          <w:bookmarkStart w:id="298" w:name="bookmark496"/>
          <w:r>
            <w:rPr>
              <w:rFonts w:hint="eastAsia" w:ascii="黑体" w:hAnsi="黑体" w:eastAsia="黑体" w:cs="黑体"/>
              <w:b w:val="0"/>
              <w:bCs/>
              <w:color w:val="0000FF"/>
              <w:sz w:val="24"/>
              <w:szCs w:val="24"/>
              <w:lang w:val="en-US"/>
            </w:rPr>
            <w:t>（五）近年发生的诉讼及仲裁情况</w:t>
          </w:r>
          <w:bookmarkEnd w:id="297"/>
          <w:bookmarkEnd w:id="298"/>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注：投标人应根据投标人须知第</w:t>
          </w:r>
          <w:r>
            <w:rPr>
              <w:rFonts w:hint="eastAsia" w:ascii="Times New Roman" w:hAnsi="Times New Roman" w:eastAsia="宋体" w:cs="仿宋"/>
              <w:b w:val="0"/>
              <w:bCs/>
              <w:color w:val="0000FF"/>
              <w:sz w:val="24"/>
              <w:szCs w:val="21"/>
              <w:lang w:val="en-US" w:bidi="en-US"/>
            </w:rPr>
            <w:t>3.5.5</w:t>
          </w:r>
          <w:r>
            <w:rPr>
              <w:rFonts w:hint="eastAsia" w:ascii="Times New Roman" w:hAnsi="Times New Roman" w:eastAsia="宋体" w:cs="仿宋"/>
              <w:b w:val="0"/>
              <w:bCs/>
              <w:color w:val="0000FF"/>
              <w:sz w:val="24"/>
              <w:szCs w:val="21"/>
            </w:rPr>
            <w:t>项的要求附相关证明材料。</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sectPr>
              <w:pgSz w:w="12240" w:h="15840"/>
              <w:pgMar w:top="1440" w:right="1800" w:bottom="1440" w:left="1800" w:header="0" w:footer="3" w:gutter="0"/>
              <w:cols w:space="720" w:num="1"/>
              <w:docGrid w:linePitch="360" w:charSpace="0"/>
            </w:sect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0000FF"/>
              <w:sz w:val="24"/>
              <w:szCs w:val="21"/>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黑体" w:hAnsi="黑体" w:eastAsia="黑体" w:cs="黑体"/>
              <w:b w:val="0"/>
              <w:bCs/>
              <w:color w:val="0000FF"/>
              <w:sz w:val="24"/>
              <w:szCs w:val="24"/>
              <w:lang w:val="en-US"/>
            </w:rPr>
          </w:pPr>
          <w:r>
            <w:rPr>
              <w:rFonts w:hint="eastAsia" w:ascii="黑体" w:hAnsi="黑体" w:eastAsia="黑体" w:cs="黑体"/>
              <w:b w:val="0"/>
              <w:bCs/>
              <w:color w:val="0000FF"/>
              <w:sz w:val="24"/>
              <w:szCs w:val="24"/>
              <w:lang w:val="en-US"/>
            </w:rPr>
            <w:t>（六）制造商授权书</w:t>
          </w:r>
        </w:p>
        <w:p>
          <w:pPr>
            <w:pStyle w:val="27"/>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黑体"/>
              <w:b w:val="0"/>
              <w:bCs/>
              <w:color w:val="0000FF"/>
              <w:sz w:val="24"/>
              <w:szCs w:val="24"/>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Times New Roman" w:hAnsi="Times New Roman" w:eastAsia="宋体" w:cs="黑体"/>
              <w:b w:val="0"/>
              <w:bCs/>
              <w:color w:val="0000FF"/>
              <w:sz w:val="24"/>
              <w:szCs w:val="28"/>
              <w:lang w:val="en-US"/>
            </w:rPr>
          </w:pPr>
          <w:r>
            <w:rPr>
              <w:rFonts w:hint="eastAsia" w:ascii="Times New Roman" w:hAnsi="Times New Roman" w:eastAsia="宋体" w:cs="黑体"/>
              <w:b w:val="0"/>
              <w:bCs/>
              <w:color w:val="0000FF"/>
              <w:sz w:val="24"/>
              <w:szCs w:val="28"/>
              <w:lang w:val="en-US"/>
            </w:rPr>
            <w:t>制造商授权书</w:t>
          </w: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Times New Roman" w:hAnsi="Times New Roman" w:eastAsia="宋体" w:cs="黑体"/>
              <w:b w:val="0"/>
              <w:bCs/>
              <w:color w:val="0000FF"/>
              <w:sz w:val="24"/>
              <w:szCs w:val="28"/>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致：</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（招标人）</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我单位</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（制造商名称）是按</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（国家/地区名称）法律成立的一家制造商，主要营业地点设在</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（制造商地址）。兹授权按</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（国家/地区名称）的法律正式成立的，主要营业地点设在</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（投标人的单位地址）的（投标人名称）以我单位制造的</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cs="仿宋"/>
              <w:b w:val="0"/>
              <w:bCs/>
              <w:color w:val="0000FF"/>
              <w:sz w:val="24"/>
              <w:szCs w:val="21"/>
              <w:u w:val="single"/>
              <w:lang w:val="en-US" w:eastAsia="zh-CN"/>
            </w:rPr>
            <w:t xml:space="preserve">          </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（设备名称）进行</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（项目名称）投标活动。我单位同意按照中标合同供货，并对产品质量承担责任。</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授权期限：</w:t>
          </w:r>
          <w:r>
            <w:rPr>
              <w:rFonts w:hint="eastAsia" w:ascii="Times New Roman" w:hAnsi="Times New Roman" w:eastAsia="宋体" w:cs="仿宋"/>
              <w:b w:val="0"/>
              <w:bCs/>
              <w:color w:val="0000FF"/>
              <w:sz w:val="24"/>
              <w:szCs w:val="21"/>
              <w:u w:val="single"/>
              <w:lang w:val="en-US"/>
            </w:rPr>
            <w:t xml:space="preserve">                                                  </w:t>
          </w:r>
          <w:r>
            <w:rPr>
              <w:rFonts w:hint="eastAsia" w:ascii="Times New Roman" w:hAnsi="Times New Roman" w:eastAsia="宋体" w:cs="仿宋"/>
              <w:b w:val="0"/>
              <w:bCs/>
              <w:color w:val="0000FF"/>
              <w:sz w:val="24"/>
              <w:szCs w:val="21"/>
            </w:rPr>
            <w:t>。</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投标人名称：                  （盖单位章）制造商名称：                （盖单位章）</w:t>
          </w: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0000FF"/>
              <w:sz w:val="24"/>
              <w:szCs w:val="21"/>
              <w:lang w:val="en-US" w:eastAsia="zh-CN"/>
            </w:rPr>
          </w:pPr>
          <w:r>
            <w:rPr>
              <w:rFonts w:hint="eastAsia" w:ascii="Times New Roman" w:hAnsi="Times New Roman" w:eastAsia="宋体" w:cs="仿宋"/>
              <w:b w:val="0"/>
              <w:bCs/>
              <w:color w:val="0000FF"/>
              <w:sz w:val="24"/>
              <w:szCs w:val="21"/>
            </w:rPr>
            <w:t>签字人职务：</w:t>
          </w:r>
          <w:r>
            <w:rPr>
              <w:rFonts w:hint="eastAsia" w:ascii="Times New Roman" w:hAnsi="Times New Roman" w:eastAsia="宋体" w:cs="仿宋"/>
              <w:b w:val="0"/>
              <w:bCs/>
              <w:color w:val="0000FF"/>
              <w:sz w:val="24"/>
              <w:szCs w:val="21"/>
            </w:rPr>
            <w:tab/>
          </w:r>
          <w:r>
            <w:rPr>
              <w:rFonts w:hint="eastAsia" w:ascii="Times New Roman" w:hAnsi="Times New Roman" w:cs="仿宋"/>
              <w:b w:val="0"/>
              <w:bCs/>
              <w:color w:val="0000FF"/>
              <w:sz w:val="24"/>
              <w:szCs w:val="21"/>
              <w:lang w:val="en-US" w:eastAsia="zh-CN"/>
            </w:rPr>
            <w:t xml:space="preserve">                                     </w:t>
          </w:r>
          <w:r>
            <w:rPr>
              <w:rFonts w:hint="eastAsia" w:ascii="Times New Roman" w:hAnsi="Times New Roman" w:eastAsia="宋体" w:cs="仿宋"/>
              <w:b w:val="0"/>
              <w:bCs/>
              <w:color w:val="0000FF"/>
              <w:sz w:val="24"/>
              <w:szCs w:val="21"/>
            </w:rPr>
            <w:t>签字人职务：</w:t>
          </w: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0000FF"/>
              <w:sz w:val="24"/>
              <w:szCs w:val="21"/>
              <w:lang w:val="en-US" w:eastAsia="zh-CN"/>
            </w:rPr>
          </w:pPr>
          <w:r>
            <w:rPr>
              <w:rFonts w:hint="eastAsia" w:ascii="Times New Roman" w:hAnsi="Times New Roman" w:eastAsia="宋体" w:cs="仿宋"/>
              <w:b w:val="0"/>
              <w:bCs/>
              <w:color w:val="0000FF"/>
              <w:sz w:val="24"/>
              <w:szCs w:val="21"/>
            </w:rPr>
            <w:t>签字人姓名：</w:t>
          </w:r>
          <w:r>
            <w:rPr>
              <w:rFonts w:hint="eastAsia" w:ascii="Times New Roman" w:hAnsi="Times New Roman" w:eastAsia="宋体" w:cs="仿宋"/>
              <w:b w:val="0"/>
              <w:bCs/>
              <w:color w:val="0000FF"/>
              <w:sz w:val="24"/>
              <w:szCs w:val="21"/>
            </w:rPr>
            <w:tab/>
          </w:r>
          <w:r>
            <w:rPr>
              <w:rFonts w:hint="eastAsia" w:ascii="Times New Roman" w:hAnsi="Times New Roman" w:cs="仿宋"/>
              <w:b w:val="0"/>
              <w:bCs/>
              <w:color w:val="0000FF"/>
              <w:sz w:val="24"/>
              <w:szCs w:val="21"/>
              <w:lang w:val="en-US" w:eastAsia="zh-CN"/>
            </w:rPr>
            <w:t xml:space="preserve">                                     </w:t>
          </w:r>
          <w:r>
            <w:rPr>
              <w:rFonts w:hint="eastAsia" w:ascii="Times New Roman" w:hAnsi="Times New Roman" w:eastAsia="宋体" w:cs="仿宋"/>
              <w:b w:val="0"/>
              <w:bCs/>
              <w:color w:val="0000FF"/>
              <w:sz w:val="24"/>
              <w:szCs w:val="21"/>
            </w:rPr>
            <w:t>签字人姓名：</w:t>
          </w: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rPr>
          </w:pPr>
          <w:r>
            <w:rPr>
              <w:rFonts w:hint="eastAsia" w:ascii="Times New Roman" w:hAnsi="Times New Roman" w:eastAsia="宋体" w:cs="仿宋"/>
              <w:b w:val="0"/>
              <w:bCs/>
              <w:color w:val="0000FF"/>
              <w:sz w:val="24"/>
              <w:szCs w:val="21"/>
            </w:rPr>
            <w:t>签字人签名：</w:t>
          </w:r>
          <w:r>
            <w:rPr>
              <w:rFonts w:hint="eastAsia" w:ascii="Times New Roman" w:hAnsi="Times New Roman" w:eastAsia="宋体" w:cs="仿宋"/>
              <w:b w:val="0"/>
              <w:bCs/>
              <w:color w:val="0000FF"/>
              <w:sz w:val="24"/>
              <w:szCs w:val="21"/>
            </w:rPr>
            <w:tab/>
          </w:r>
          <w:r>
            <w:rPr>
              <w:rFonts w:hint="eastAsia" w:ascii="Times New Roman" w:hAnsi="Times New Roman" w:cs="仿宋"/>
              <w:b w:val="0"/>
              <w:bCs/>
              <w:color w:val="0000FF"/>
              <w:sz w:val="24"/>
              <w:szCs w:val="21"/>
              <w:lang w:val="en-US" w:eastAsia="zh-CN"/>
            </w:rPr>
            <w:t xml:space="preserve">                                     </w:t>
          </w:r>
          <w:r>
            <w:rPr>
              <w:rFonts w:hint="eastAsia" w:ascii="Times New Roman" w:hAnsi="Times New Roman" w:eastAsia="宋体" w:cs="仿宋"/>
              <w:b w:val="0"/>
              <w:bCs/>
              <w:color w:val="0000FF"/>
              <w:sz w:val="24"/>
              <w:szCs w:val="21"/>
            </w:rPr>
            <w:t>签字人签名：</w:t>
          </w: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rPr>
          </w:pP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auto"/>
              <w:sz w:val="24"/>
              <w:szCs w:val="21"/>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rPr>
            <w:sectPr>
              <w:type w:val="continuous"/>
              <w:pgSz w:w="12240" w:h="15840"/>
              <w:pgMar w:top="1440" w:right="1800" w:bottom="1440" w:left="1800" w:header="0" w:footer="3" w:gutter="0"/>
              <w:cols w:space="720" w:num="1"/>
              <w:docGrid w:linePitch="360" w:charSpace="0"/>
            </w:sect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sdtContent>
    </w:sdt>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19"/>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hint="eastAsia" w:ascii="Times New Roman" w:hAnsi="Times New Roman" w:eastAsia="宋体" w:cs="仿宋"/>
          <w:b w:val="0"/>
          <w:bCs/>
          <w:color w:val="auto"/>
          <w:sz w:val="24"/>
          <w:szCs w:val="21"/>
          <w:u w:val="single"/>
          <w:lang w:val="en-US"/>
        </w:rPr>
      </w:pPr>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sectPr>
          <w:pgSz w:w="12240" w:h="15840"/>
          <w:pgMar w:top="1440" w:right="1800" w:bottom="1440" w:left="1800" w:header="0" w:footer="3" w:gutter="0"/>
          <w:cols w:space="720" w:num="1"/>
          <w:docGrid w:linePitch="360" w:charSpace="0"/>
        </w:sectPr>
      </w:pPr>
      <w:r>
        <w:rPr>
          <w:rFonts w:hint="eastAsia" w:ascii="Times New Roman" w:hAnsi="Times New Roman" w:eastAsia="黑体" w:cs="黑体"/>
          <w:b w:val="0"/>
          <w:bCs/>
          <w:color w:val="auto"/>
          <w:sz w:val="28"/>
          <w:szCs w:val="32"/>
          <w:lang w:val="en-US" w:eastAsia="zh-CN"/>
        </w:rPr>
        <w:t>八、投标设备技术性能指标的详细描述</w:t>
      </w:r>
      <w:bookmarkEnd w:id="289"/>
      <w:bookmarkEnd w:id="290"/>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sectPr>
          <w:pgSz w:w="12240" w:h="15840"/>
          <w:pgMar w:top="1440" w:right="1800" w:bottom="1440" w:left="1800" w:header="0" w:footer="3" w:gutter="0"/>
          <w:cols w:space="720" w:num="1"/>
          <w:docGrid w:linePitch="360" w:charSpace="0"/>
        </w:sectPr>
      </w:pPr>
      <w:bookmarkStart w:id="299" w:name="bookmark504"/>
      <w:bookmarkStart w:id="300" w:name="_Toc10574"/>
      <w:r>
        <w:rPr>
          <w:rFonts w:hint="eastAsia" w:ascii="Times New Roman" w:hAnsi="Times New Roman" w:eastAsia="黑体" w:cs="黑体"/>
          <w:b w:val="0"/>
          <w:bCs/>
          <w:color w:val="auto"/>
          <w:sz w:val="28"/>
          <w:szCs w:val="32"/>
          <w:lang w:val="en-US" w:eastAsia="zh-CN"/>
        </w:rPr>
        <w:t>九、技术支持资料</w:t>
      </w:r>
      <w:bookmarkEnd w:id="299"/>
      <w:bookmarkEnd w:id="300"/>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zh-CN"/>
        </w:rPr>
        <w:sectPr>
          <w:pgSz w:w="12240" w:h="15840"/>
          <w:pgMar w:top="1440" w:right="1800" w:bottom="1440" w:left="1800" w:header="0" w:footer="3" w:gutter="0"/>
          <w:cols w:space="720" w:num="1"/>
          <w:docGrid w:linePitch="360" w:charSpace="0"/>
        </w:sectPr>
      </w:pPr>
      <w:bookmarkStart w:id="301" w:name="bookmark505"/>
      <w:bookmarkStart w:id="302" w:name="_Toc17696"/>
      <w:r>
        <w:rPr>
          <w:rFonts w:hint="eastAsia" w:ascii="Times New Roman" w:hAnsi="Times New Roman" w:eastAsia="黑体" w:cs="黑体"/>
          <w:b w:val="0"/>
          <w:bCs/>
          <w:color w:val="auto"/>
          <w:sz w:val="28"/>
          <w:szCs w:val="32"/>
          <w:lang w:val="en-US" w:eastAsia="zh-CN"/>
        </w:rPr>
        <w:t>十、技术服务和质保期服务计划</w:t>
      </w:r>
      <w:bookmarkEnd w:id="301"/>
      <w:bookmarkEnd w:id="302"/>
    </w:p>
    <w:p>
      <w:pPr>
        <w:pStyle w:val="2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jc w:val="center"/>
        <w:textAlignment w:val="auto"/>
        <w:rPr>
          <w:rFonts w:hint="eastAsia" w:ascii="Times New Roman" w:hAnsi="Times New Roman" w:eastAsia="黑体" w:cs="黑体"/>
          <w:b w:val="0"/>
          <w:bCs/>
          <w:color w:val="auto"/>
          <w:sz w:val="28"/>
          <w:szCs w:val="32"/>
          <w:lang w:val="en-US" w:eastAsia="en-US"/>
        </w:rPr>
      </w:pPr>
      <w:bookmarkStart w:id="303" w:name="_Toc4636"/>
      <w:bookmarkStart w:id="304" w:name="bookmark506"/>
      <w:r>
        <w:rPr>
          <w:rFonts w:hint="eastAsia" w:ascii="Times New Roman" w:hAnsi="Times New Roman" w:eastAsia="黑体" w:cs="黑体"/>
          <w:b w:val="0"/>
          <w:bCs/>
          <w:color w:val="auto"/>
          <w:sz w:val="28"/>
          <w:szCs w:val="32"/>
          <w:lang w:val="en-US" w:eastAsia="en-US"/>
        </w:rPr>
        <w:t>十一、其他资料</w:t>
      </w:r>
      <w:bookmarkEnd w:id="303"/>
      <w:bookmarkEnd w:id="304"/>
    </w:p>
    <w:sectPr>
      <w:pgSz w:w="12240" w:h="15840"/>
      <w:pgMar w:top="1440" w:right="1800" w:bottom="1440" w:left="180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5" o:spid="_x0000_s1026" o:spt="202" type="#_x0000_t202" style="position:absolute;left:0pt;margin-left:417.25pt;margin-top:675.7pt;height:10.55pt;width:102.5pt;mso-position-horizontal-relative:page;mso-position-vertical-relative:page;mso-wrap-style:none;z-index:-251657216;mso-width-relative:page;mso-height-relative:page;" filled="f" stroked="f" coordsize="21600,21600" o:gfxdata="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peI0vZAAAADgEAAA8AAAAAAAAAAQAgAAAAIgAAAGRycy9k&#10;b3ducmV2LnhtbFBLAQIUABQAAAAIAIdO4kDWKZI9jwEAACIDAAAOAAAAAAAAAAEAIAAAACgBAABk&#10;cnMvZTJvRG9jLnhtbFBLBQYAAAAABgAGAFkBAAApBQAAAAA=&#10;">
          <v:path/>
          <v:fill on="f" focussize="0,0"/>
          <v:stroke on="f" joinstyle="miter"/>
          <v:imagedata o:title=""/>
          <o:lock v:ext="edit"/>
          <v:textbox inset="0mm,0mm,0mm,0mm" style="mso-fit-shape-to-text:t;">
            <w:txbxContent>
              <w:p>
                <w:pPr>
                  <w:pStyle w:val="43"/>
                  <w:rPr>
                    <w:sz w:val="20"/>
                    <w:szCs w:val="20"/>
                  </w:rPr>
                </w:pPr>
                <w:r>
                  <w:rPr>
                    <w:rFonts w:ascii="宋体" w:hAnsi="宋体" w:eastAsia="宋体" w:cs="宋体"/>
                    <w:sz w:val="20"/>
                    <w:szCs w:val="20"/>
                  </w:rPr>
                  <w:t>年 月 日</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8690AA"/>
    <w:multiLevelType w:val="singleLevel"/>
    <w:tmpl w:val="B38690A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forms" w:enforcement="1" w:cryptProviderType="rsaFull" w:cryptAlgorithmClass="hash" w:cryptAlgorithmType="typeAny" w:cryptAlgorithmSid="4" w:cryptSpinCount="0" w:hash="zG6lrYcBwaa/hQqkqMOo+6y/2nY=" w:salt="HZlaJWHxiwNJQsv1LWScow=="/>
  <w:defaultTabStop w:val="420"/>
  <w:evenAndOddHeaders w:val="1"/>
  <w:drawingGridHorizontalSpacing w:val="181"/>
  <w:drawingGridVerticalSpacing w:val="18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MzhhZGM1YjczMWUzOTcxZDhlNTcwMTk5YjQ5YjAzNWUifQ=="/>
  </w:docVars>
  <w:rsids>
    <w:rsidRoot w:val="008A2402"/>
    <w:rsid w:val="000A67CC"/>
    <w:rsid w:val="004963A3"/>
    <w:rsid w:val="00710017"/>
    <w:rsid w:val="008A2402"/>
    <w:rsid w:val="00A04C87"/>
    <w:rsid w:val="00B75F5D"/>
    <w:rsid w:val="00C4324B"/>
    <w:rsid w:val="00D0004A"/>
    <w:rsid w:val="00D12F1E"/>
    <w:rsid w:val="00DC0D41"/>
    <w:rsid w:val="00E03B8C"/>
    <w:rsid w:val="00EB43ED"/>
    <w:rsid w:val="01352EB6"/>
    <w:rsid w:val="02CB1972"/>
    <w:rsid w:val="03026C9A"/>
    <w:rsid w:val="03E940F6"/>
    <w:rsid w:val="041073CC"/>
    <w:rsid w:val="04402271"/>
    <w:rsid w:val="05BA73E5"/>
    <w:rsid w:val="05F233DC"/>
    <w:rsid w:val="06381DF2"/>
    <w:rsid w:val="06B00663"/>
    <w:rsid w:val="088B1047"/>
    <w:rsid w:val="096208DD"/>
    <w:rsid w:val="0A8C0BB1"/>
    <w:rsid w:val="0AC26CCE"/>
    <w:rsid w:val="0B0A598C"/>
    <w:rsid w:val="0BA77A9C"/>
    <w:rsid w:val="0BEA1148"/>
    <w:rsid w:val="0C3628D7"/>
    <w:rsid w:val="0D8870BB"/>
    <w:rsid w:val="0DF41250"/>
    <w:rsid w:val="0F5D22CD"/>
    <w:rsid w:val="0FE23391"/>
    <w:rsid w:val="10B1330E"/>
    <w:rsid w:val="10EA1EE2"/>
    <w:rsid w:val="11673533"/>
    <w:rsid w:val="119C570E"/>
    <w:rsid w:val="11C6307D"/>
    <w:rsid w:val="12601199"/>
    <w:rsid w:val="12917304"/>
    <w:rsid w:val="12AC103C"/>
    <w:rsid w:val="12D6301A"/>
    <w:rsid w:val="13377FFE"/>
    <w:rsid w:val="13E7028C"/>
    <w:rsid w:val="13EF41B9"/>
    <w:rsid w:val="14C067B3"/>
    <w:rsid w:val="15773D4A"/>
    <w:rsid w:val="15861179"/>
    <w:rsid w:val="161462F5"/>
    <w:rsid w:val="167603EB"/>
    <w:rsid w:val="1691742E"/>
    <w:rsid w:val="18314170"/>
    <w:rsid w:val="1A032744"/>
    <w:rsid w:val="1C9F3F97"/>
    <w:rsid w:val="1CBB0EF5"/>
    <w:rsid w:val="1F2C18B4"/>
    <w:rsid w:val="1FEB532F"/>
    <w:rsid w:val="20091BC6"/>
    <w:rsid w:val="207126F3"/>
    <w:rsid w:val="208D4AA1"/>
    <w:rsid w:val="21417A0D"/>
    <w:rsid w:val="21F726B1"/>
    <w:rsid w:val="22DF7A38"/>
    <w:rsid w:val="232628D7"/>
    <w:rsid w:val="23FE3128"/>
    <w:rsid w:val="245659B1"/>
    <w:rsid w:val="246A0572"/>
    <w:rsid w:val="24D1619E"/>
    <w:rsid w:val="260C42DE"/>
    <w:rsid w:val="26233A75"/>
    <w:rsid w:val="26D65313"/>
    <w:rsid w:val="26EE338A"/>
    <w:rsid w:val="27D251AA"/>
    <w:rsid w:val="28EC02B0"/>
    <w:rsid w:val="29184114"/>
    <w:rsid w:val="29BC5CAF"/>
    <w:rsid w:val="29CA5DBF"/>
    <w:rsid w:val="2A4E4E38"/>
    <w:rsid w:val="2A91378D"/>
    <w:rsid w:val="2B6C4776"/>
    <w:rsid w:val="2C7A77F6"/>
    <w:rsid w:val="2CF46FF8"/>
    <w:rsid w:val="2E515AA7"/>
    <w:rsid w:val="2F452E7B"/>
    <w:rsid w:val="2FF17761"/>
    <w:rsid w:val="31623B36"/>
    <w:rsid w:val="31CF6DB1"/>
    <w:rsid w:val="32F21AE4"/>
    <w:rsid w:val="33A41E60"/>
    <w:rsid w:val="34FD2E9B"/>
    <w:rsid w:val="350B2D50"/>
    <w:rsid w:val="367A3A4C"/>
    <w:rsid w:val="36C35740"/>
    <w:rsid w:val="36E630CF"/>
    <w:rsid w:val="37396F28"/>
    <w:rsid w:val="375008C1"/>
    <w:rsid w:val="375F0DAC"/>
    <w:rsid w:val="37A63784"/>
    <w:rsid w:val="389E2FF8"/>
    <w:rsid w:val="3B5247B2"/>
    <w:rsid w:val="3B7F20FF"/>
    <w:rsid w:val="3BA50630"/>
    <w:rsid w:val="3BDA23F5"/>
    <w:rsid w:val="3C2C39F7"/>
    <w:rsid w:val="3D047C4F"/>
    <w:rsid w:val="3DF9596B"/>
    <w:rsid w:val="3E3D6BAB"/>
    <w:rsid w:val="3EE84B95"/>
    <w:rsid w:val="3EF9002E"/>
    <w:rsid w:val="3F0600EA"/>
    <w:rsid w:val="3F8B07F5"/>
    <w:rsid w:val="40586751"/>
    <w:rsid w:val="40B91D62"/>
    <w:rsid w:val="417C1B30"/>
    <w:rsid w:val="419F45F2"/>
    <w:rsid w:val="42577529"/>
    <w:rsid w:val="439D07CD"/>
    <w:rsid w:val="43F84DF8"/>
    <w:rsid w:val="44866E6C"/>
    <w:rsid w:val="44E8236F"/>
    <w:rsid w:val="48336974"/>
    <w:rsid w:val="483A4791"/>
    <w:rsid w:val="4876582E"/>
    <w:rsid w:val="49505DE7"/>
    <w:rsid w:val="495F2EFD"/>
    <w:rsid w:val="499968A8"/>
    <w:rsid w:val="4B6266BC"/>
    <w:rsid w:val="4B7F0E9E"/>
    <w:rsid w:val="4BBF2631"/>
    <w:rsid w:val="4C0B7ED5"/>
    <w:rsid w:val="4DBC173D"/>
    <w:rsid w:val="4DDA26C7"/>
    <w:rsid w:val="4EF45128"/>
    <w:rsid w:val="4F950A43"/>
    <w:rsid w:val="503D2062"/>
    <w:rsid w:val="50B0261F"/>
    <w:rsid w:val="51643098"/>
    <w:rsid w:val="516B02B3"/>
    <w:rsid w:val="51A503C5"/>
    <w:rsid w:val="51B27A7B"/>
    <w:rsid w:val="51C61900"/>
    <w:rsid w:val="525F5585"/>
    <w:rsid w:val="52C95656"/>
    <w:rsid w:val="5318165B"/>
    <w:rsid w:val="53461F9B"/>
    <w:rsid w:val="544870CB"/>
    <w:rsid w:val="54730D61"/>
    <w:rsid w:val="54DB75F5"/>
    <w:rsid w:val="55C10B45"/>
    <w:rsid w:val="561B6290"/>
    <w:rsid w:val="5646306E"/>
    <w:rsid w:val="57670910"/>
    <w:rsid w:val="57A7252D"/>
    <w:rsid w:val="590D5DFE"/>
    <w:rsid w:val="5933487C"/>
    <w:rsid w:val="598917D6"/>
    <w:rsid w:val="5A8516EE"/>
    <w:rsid w:val="5B60106D"/>
    <w:rsid w:val="5B7E73BE"/>
    <w:rsid w:val="5B8A73AB"/>
    <w:rsid w:val="5BA73163"/>
    <w:rsid w:val="5C081B44"/>
    <w:rsid w:val="5E6071A7"/>
    <w:rsid w:val="5E9D30DB"/>
    <w:rsid w:val="5FE14EBB"/>
    <w:rsid w:val="60694ABF"/>
    <w:rsid w:val="60C34F31"/>
    <w:rsid w:val="613816EE"/>
    <w:rsid w:val="61730705"/>
    <w:rsid w:val="62E43928"/>
    <w:rsid w:val="63D00091"/>
    <w:rsid w:val="65676203"/>
    <w:rsid w:val="65C1156E"/>
    <w:rsid w:val="65F4438C"/>
    <w:rsid w:val="66FF0B3A"/>
    <w:rsid w:val="67535ECD"/>
    <w:rsid w:val="675731A2"/>
    <w:rsid w:val="67A45EAE"/>
    <w:rsid w:val="68697480"/>
    <w:rsid w:val="68790C1D"/>
    <w:rsid w:val="68E65FC2"/>
    <w:rsid w:val="6A793230"/>
    <w:rsid w:val="6ABE79FC"/>
    <w:rsid w:val="6ADE221A"/>
    <w:rsid w:val="6AE87FC3"/>
    <w:rsid w:val="6B3B4A33"/>
    <w:rsid w:val="6D305A85"/>
    <w:rsid w:val="6E3463D6"/>
    <w:rsid w:val="6E8670FB"/>
    <w:rsid w:val="6EA81E24"/>
    <w:rsid w:val="6F2B261F"/>
    <w:rsid w:val="712157B7"/>
    <w:rsid w:val="71C10E0F"/>
    <w:rsid w:val="72D00F7A"/>
    <w:rsid w:val="73A252AD"/>
    <w:rsid w:val="73A7289F"/>
    <w:rsid w:val="73CD0149"/>
    <w:rsid w:val="74D77B79"/>
    <w:rsid w:val="752462FE"/>
    <w:rsid w:val="75787361"/>
    <w:rsid w:val="76C96103"/>
    <w:rsid w:val="776B1B41"/>
    <w:rsid w:val="77E535A4"/>
    <w:rsid w:val="78B52D3C"/>
    <w:rsid w:val="78ED0A1D"/>
    <w:rsid w:val="792A1B99"/>
    <w:rsid w:val="79AC50A5"/>
    <w:rsid w:val="7A326F58"/>
    <w:rsid w:val="7AC634F6"/>
    <w:rsid w:val="7AC74BF7"/>
    <w:rsid w:val="7B73678D"/>
    <w:rsid w:val="7B7442CE"/>
    <w:rsid w:val="7C5A432A"/>
    <w:rsid w:val="7C8143F3"/>
    <w:rsid w:val="7CC73013"/>
    <w:rsid w:val="7CC7351B"/>
    <w:rsid w:val="7CD604F0"/>
    <w:rsid w:val="7CDA5FC0"/>
    <w:rsid w:val="7D440838"/>
    <w:rsid w:val="7D692C90"/>
    <w:rsid w:val="7E0B1B4C"/>
    <w:rsid w:val="7F4B18BB"/>
    <w:rsid w:val="7F5B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Theme="minorEastAsia" w:cs="Courier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ourier New" w:hAnsi="Courier New" w:eastAsia="Courier New" w:cs="Courier New"/>
      <w:color w:val="000000"/>
      <w:sz w:val="24"/>
      <w:szCs w:val="24"/>
      <w:lang w:val="en-US" w:eastAsia="en-US" w:bidi="en-U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3"/>
    <w:next w:val="1"/>
    <w:qFormat/>
    <w:uiPriority w:val="10"/>
    <w:pPr>
      <w:jc w:val="center"/>
      <w:outlineLvl w:val="0"/>
    </w:pPr>
    <w:rPr>
      <w:rFonts w:ascii="Cambria" w:hAnsi="Cambria"/>
      <w:bCs/>
      <w:sz w:val="32"/>
      <w:szCs w:val="32"/>
    </w:rPr>
  </w:style>
  <w:style w:type="paragraph" w:styleId="3">
    <w:name w:val="toc 2"/>
    <w:basedOn w:val="1"/>
    <w:next w:val="1"/>
    <w:qFormat/>
    <w:uiPriority w:val="0"/>
    <w:pPr>
      <w:ind w:left="420" w:leftChars="200"/>
    </w:pPr>
  </w:style>
  <w:style w:type="paragraph" w:styleId="4">
    <w:name w:val="annotation text"/>
    <w:basedOn w:val="1"/>
    <w:link w:val="48"/>
    <w:qFormat/>
    <w:uiPriority w:val="0"/>
  </w:style>
  <w:style w:type="paragraph" w:styleId="5">
    <w:name w:val="Body Text"/>
    <w:basedOn w:val="1"/>
    <w:qFormat/>
    <w:uiPriority w:val="1"/>
    <w:rPr>
      <w:rFonts w:ascii="宋体" w:hAnsi="宋体" w:eastAsia="宋体" w:cs="宋体"/>
      <w:sz w:val="21"/>
      <w:szCs w:val="21"/>
    </w:rPr>
  </w:style>
  <w:style w:type="paragraph" w:styleId="6">
    <w:name w:val="toc 3"/>
    <w:basedOn w:val="1"/>
    <w:next w:val="1"/>
    <w:qFormat/>
    <w:uiPriority w:val="0"/>
    <w:pPr>
      <w:ind w:left="840" w:leftChars="400"/>
    </w:pPr>
  </w:style>
  <w:style w:type="paragraph" w:styleId="7">
    <w:name w:val="Balloon Text"/>
    <w:basedOn w:val="1"/>
    <w:link w:val="47"/>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qFormat/>
    <w:uiPriority w:val="0"/>
  </w:style>
  <w:style w:type="paragraph" w:styleId="11">
    <w:name w:val="annotation subject"/>
    <w:basedOn w:val="4"/>
    <w:next w:val="4"/>
    <w:link w:val="49"/>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character" w:customStyle="1" w:styleId="16">
    <w:name w:val="其他_"/>
    <w:basedOn w:val="14"/>
    <w:link w:val="17"/>
    <w:qFormat/>
    <w:uiPriority w:val="0"/>
    <w:rPr>
      <w:rFonts w:ascii="宋体" w:hAnsi="宋体" w:eastAsia="宋体" w:cs="宋体"/>
      <w:sz w:val="20"/>
      <w:szCs w:val="20"/>
      <w:u w:val="none"/>
      <w:lang w:val="zh-CN" w:eastAsia="zh-CN" w:bidi="zh-CN"/>
    </w:rPr>
  </w:style>
  <w:style w:type="paragraph" w:customStyle="1" w:styleId="17">
    <w:name w:val="其他"/>
    <w:basedOn w:val="1"/>
    <w:link w:val="16"/>
    <w:qFormat/>
    <w:uiPriority w:val="0"/>
    <w:pPr>
      <w:spacing w:line="420" w:lineRule="auto"/>
      <w:ind w:firstLine="400"/>
    </w:pPr>
    <w:rPr>
      <w:rFonts w:ascii="宋体" w:hAnsi="宋体" w:eastAsia="宋体" w:cs="宋体"/>
      <w:sz w:val="20"/>
      <w:szCs w:val="20"/>
      <w:lang w:val="zh-CN" w:eastAsia="zh-CN" w:bidi="zh-CN"/>
    </w:rPr>
  </w:style>
  <w:style w:type="character" w:customStyle="1" w:styleId="18">
    <w:name w:val="正文文本_"/>
    <w:basedOn w:val="14"/>
    <w:link w:val="19"/>
    <w:qFormat/>
    <w:uiPriority w:val="0"/>
    <w:rPr>
      <w:rFonts w:ascii="宋体" w:hAnsi="宋体" w:eastAsia="宋体" w:cs="宋体"/>
      <w:sz w:val="20"/>
      <w:szCs w:val="20"/>
      <w:u w:val="none"/>
      <w:lang w:val="zh-CN" w:eastAsia="zh-CN" w:bidi="zh-CN"/>
    </w:rPr>
  </w:style>
  <w:style w:type="paragraph" w:customStyle="1" w:styleId="19">
    <w:name w:val="正文文本1"/>
    <w:basedOn w:val="1"/>
    <w:link w:val="18"/>
    <w:qFormat/>
    <w:uiPriority w:val="0"/>
    <w:pPr>
      <w:spacing w:line="420" w:lineRule="auto"/>
      <w:ind w:firstLine="400"/>
    </w:pPr>
    <w:rPr>
      <w:rFonts w:ascii="宋体" w:hAnsi="宋体" w:eastAsia="宋体" w:cs="宋体"/>
      <w:sz w:val="20"/>
      <w:szCs w:val="20"/>
      <w:lang w:val="zh-CN" w:eastAsia="zh-CN" w:bidi="zh-CN"/>
    </w:rPr>
  </w:style>
  <w:style w:type="character" w:customStyle="1" w:styleId="20">
    <w:name w:val="正文文本 (2)_"/>
    <w:basedOn w:val="14"/>
    <w:link w:val="21"/>
    <w:qFormat/>
    <w:uiPriority w:val="0"/>
    <w:rPr>
      <w:rFonts w:ascii="黑体" w:hAnsi="黑体" w:eastAsia="黑体" w:cs="黑体"/>
      <w:sz w:val="28"/>
      <w:szCs w:val="28"/>
      <w:u w:val="none"/>
      <w:lang w:val="zh-CN" w:eastAsia="zh-CN" w:bidi="zh-CN"/>
    </w:rPr>
  </w:style>
  <w:style w:type="paragraph" w:customStyle="1" w:styleId="21">
    <w:name w:val="正文文本 (2)"/>
    <w:basedOn w:val="1"/>
    <w:link w:val="20"/>
    <w:qFormat/>
    <w:uiPriority w:val="0"/>
    <w:pPr>
      <w:spacing w:after="220"/>
      <w:ind w:firstLine="70"/>
    </w:pPr>
    <w:rPr>
      <w:rFonts w:ascii="黑体" w:hAnsi="黑体" w:eastAsia="黑体" w:cs="黑体"/>
      <w:sz w:val="28"/>
      <w:szCs w:val="28"/>
      <w:lang w:val="zh-CN" w:eastAsia="zh-CN" w:bidi="zh-CN"/>
    </w:rPr>
  </w:style>
  <w:style w:type="character" w:customStyle="1" w:styleId="22">
    <w:name w:val="目录_"/>
    <w:basedOn w:val="14"/>
    <w:link w:val="23"/>
    <w:qFormat/>
    <w:uiPriority w:val="0"/>
    <w:rPr>
      <w:rFonts w:ascii="宋体" w:hAnsi="宋体" w:eastAsia="宋体" w:cs="宋体"/>
      <w:sz w:val="20"/>
      <w:szCs w:val="20"/>
      <w:u w:val="none"/>
      <w:lang w:val="zh-CN" w:eastAsia="zh-CN" w:bidi="zh-CN"/>
    </w:rPr>
  </w:style>
  <w:style w:type="paragraph" w:customStyle="1" w:styleId="23">
    <w:name w:val="目录"/>
    <w:basedOn w:val="1"/>
    <w:link w:val="22"/>
    <w:qFormat/>
    <w:uiPriority w:val="0"/>
    <w:pPr>
      <w:ind w:firstLine="440"/>
    </w:pPr>
    <w:rPr>
      <w:rFonts w:ascii="宋体" w:hAnsi="宋体" w:eastAsia="宋体" w:cs="宋体"/>
      <w:sz w:val="20"/>
      <w:szCs w:val="20"/>
      <w:lang w:val="zh-CN" w:eastAsia="zh-CN" w:bidi="zh-CN"/>
    </w:rPr>
  </w:style>
  <w:style w:type="character" w:customStyle="1" w:styleId="24">
    <w:name w:val="页眉或页脚 (2)_"/>
    <w:basedOn w:val="14"/>
    <w:link w:val="25"/>
    <w:qFormat/>
    <w:uiPriority w:val="0"/>
    <w:rPr>
      <w:rFonts w:ascii="Times New Roman" w:hAnsi="Times New Roman" w:eastAsia="Times New Roman" w:cs="Times New Roman"/>
      <w:sz w:val="20"/>
      <w:szCs w:val="20"/>
      <w:u w:val="none"/>
      <w:lang w:val="zh-CN" w:eastAsia="zh-CN" w:bidi="zh-CN"/>
    </w:rPr>
  </w:style>
  <w:style w:type="paragraph" w:customStyle="1" w:styleId="25">
    <w:name w:val="页眉或页脚 (2)"/>
    <w:basedOn w:val="1"/>
    <w:link w:val="24"/>
    <w:qFormat/>
    <w:uiPriority w:val="0"/>
    <w:rPr>
      <w:rFonts w:ascii="Times New Roman" w:hAnsi="Times New Roman" w:eastAsia="Times New Roman" w:cs="Times New Roman"/>
      <w:sz w:val="20"/>
      <w:szCs w:val="20"/>
      <w:lang w:val="zh-CN" w:eastAsia="zh-CN" w:bidi="zh-CN"/>
    </w:rPr>
  </w:style>
  <w:style w:type="character" w:customStyle="1" w:styleId="26">
    <w:name w:val="标题 #1_"/>
    <w:basedOn w:val="14"/>
    <w:link w:val="27"/>
    <w:qFormat/>
    <w:uiPriority w:val="0"/>
    <w:rPr>
      <w:rFonts w:ascii="宋体" w:hAnsi="宋体" w:eastAsia="宋体" w:cs="宋体"/>
      <w:b/>
      <w:bCs/>
      <w:sz w:val="44"/>
      <w:szCs w:val="44"/>
      <w:u w:val="none"/>
      <w:lang w:val="zh-CN" w:eastAsia="zh-CN" w:bidi="zh-CN"/>
    </w:rPr>
  </w:style>
  <w:style w:type="paragraph" w:customStyle="1" w:styleId="27">
    <w:name w:val="标题 #1"/>
    <w:basedOn w:val="1"/>
    <w:link w:val="26"/>
    <w:qFormat/>
    <w:uiPriority w:val="0"/>
    <w:pPr>
      <w:spacing w:after="500"/>
      <w:jc w:val="center"/>
      <w:outlineLvl w:val="0"/>
    </w:pPr>
    <w:rPr>
      <w:rFonts w:ascii="宋体" w:hAnsi="宋体" w:eastAsia="宋体" w:cs="宋体"/>
      <w:b/>
      <w:bCs/>
      <w:sz w:val="44"/>
      <w:szCs w:val="44"/>
      <w:lang w:val="zh-CN" w:eastAsia="zh-CN" w:bidi="zh-CN"/>
    </w:rPr>
  </w:style>
  <w:style w:type="character" w:customStyle="1" w:styleId="28">
    <w:name w:val="标题 #3_"/>
    <w:basedOn w:val="14"/>
    <w:link w:val="29"/>
    <w:qFormat/>
    <w:uiPriority w:val="0"/>
    <w:rPr>
      <w:rFonts w:ascii="黑体" w:hAnsi="黑体" w:eastAsia="黑体" w:cs="黑体"/>
      <w:sz w:val="28"/>
      <w:szCs w:val="28"/>
      <w:u w:val="none"/>
      <w:lang w:val="zh-CN" w:eastAsia="zh-CN" w:bidi="zh-CN"/>
    </w:rPr>
  </w:style>
  <w:style w:type="paragraph" w:customStyle="1" w:styleId="29">
    <w:name w:val="标题 #3"/>
    <w:basedOn w:val="1"/>
    <w:link w:val="28"/>
    <w:qFormat/>
    <w:uiPriority w:val="0"/>
    <w:pPr>
      <w:spacing w:after="220"/>
      <w:ind w:firstLine="140"/>
      <w:outlineLvl w:val="2"/>
    </w:pPr>
    <w:rPr>
      <w:rFonts w:ascii="黑体" w:hAnsi="黑体" w:eastAsia="黑体" w:cs="黑体"/>
      <w:sz w:val="28"/>
      <w:szCs w:val="28"/>
      <w:lang w:val="zh-CN" w:eastAsia="zh-CN" w:bidi="zh-CN"/>
    </w:rPr>
  </w:style>
  <w:style w:type="character" w:customStyle="1" w:styleId="30">
    <w:name w:val="标题 #2_"/>
    <w:basedOn w:val="14"/>
    <w:link w:val="31"/>
    <w:qFormat/>
    <w:uiPriority w:val="0"/>
    <w:rPr>
      <w:rFonts w:ascii="黑体" w:hAnsi="黑体" w:eastAsia="黑体" w:cs="黑体"/>
      <w:b/>
      <w:bCs/>
      <w:sz w:val="32"/>
      <w:szCs w:val="32"/>
      <w:u w:val="none"/>
      <w:lang w:val="zh-CN" w:eastAsia="zh-CN" w:bidi="zh-CN"/>
    </w:rPr>
  </w:style>
  <w:style w:type="paragraph" w:customStyle="1" w:styleId="31">
    <w:name w:val="标题 #2"/>
    <w:basedOn w:val="1"/>
    <w:link w:val="30"/>
    <w:qFormat/>
    <w:uiPriority w:val="0"/>
    <w:pPr>
      <w:spacing w:after="220"/>
      <w:outlineLvl w:val="1"/>
    </w:pPr>
    <w:rPr>
      <w:rFonts w:ascii="黑体" w:hAnsi="黑体" w:eastAsia="黑体" w:cs="黑体"/>
      <w:b/>
      <w:bCs/>
      <w:sz w:val="32"/>
      <w:szCs w:val="32"/>
      <w:lang w:val="zh-CN" w:eastAsia="zh-CN" w:bidi="zh-CN"/>
    </w:rPr>
  </w:style>
  <w:style w:type="character" w:customStyle="1" w:styleId="32">
    <w:name w:val="表格标题_"/>
    <w:basedOn w:val="14"/>
    <w:link w:val="33"/>
    <w:qFormat/>
    <w:uiPriority w:val="0"/>
    <w:rPr>
      <w:rFonts w:ascii="宋体" w:hAnsi="宋体" w:eastAsia="宋体" w:cs="宋体"/>
      <w:sz w:val="20"/>
      <w:szCs w:val="20"/>
      <w:u w:val="none"/>
      <w:lang w:val="zh-CN" w:eastAsia="zh-CN" w:bidi="zh-CN"/>
    </w:rPr>
  </w:style>
  <w:style w:type="paragraph" w:customStyle="1" w:styleId="33">
    <w:name w:val="表格标题"/>
    <w:basedOn w:val="1"/>
    <w:link w:val="32"/>
    <w:qFormat/>
    <w:uiPriority w:val="0"/>
    <w:pPr>
      <w:jc w:val="center"/>
    </w:pPr>
    <w:rPr>
      <w:rFonts w:ascii="宋体" w:hAnsi="宋体" w:eastAsia="宋体" w:cs="宋体"/>
      <w:sz w:val="20"/>
      <w:szCs w:val="20"/>
      <w:lang w:val="zh-CN" w:eastAsia="zh-CN" w:bidi="zh-CN"/>
    </w:rPr>
  </w:style>
  <w:style w:type="character" w:customStyle="1" w:styleId="34">
    <w:name w:val="正文文本 (5)_"/>
    <w:basedOn w:val="14"/>
    <w:link w:val="35"/>
    <w:qFormat/>
    <w:uiPriority w:val="0"/>
    <w:rPr>
      <w:rFonts w:ascii="Times New Roman" w:hAnsi="Times New Roman" w:eastAsia="Times New Roman" w:cs="Times New Roman"/>
      <w:sz w:val="20"/>
      <w:szCs w:val="20"/>
      <w:u w:val="none"/>
    </w:rPr>
  </w:style>
  <w:style w:type="paragraph" w:customStyle="1" w:styleId="35">
    <w:name w:val="正文文本 (5)"/>
    <w:basedOn w:val="1"/>
    <w:link w:val="34"/>
    <w:qFormat/>
    <w:uiPriority w:val="0"/>
    <w:pPr>
      <w:spacing w:line="410" w:lineRule="auto"/>
      <w:ind w:firstLine="440"/>
    </w:pPr>
    <w:rPr>
      <w:rFonts w:ascii="Times New Roman" w:hAnsi="Times New Roman" w:eastAsia="Times New Roman" w:cs="Times New Roman"/>
      <w:sz w:val="20"/>
      <w:szCs w:val="20"/>
    </w:rPr>
  </w:style>
  <w:style w:type="character" w:customStyle="1" w:styleId="36">
    <w:name w:val="正文文本 (6)_"/>
    <w:basedOn w:val="14"/>
    <w:link w:val="37"/>
    <w:qFormat/>
    <w:uiPriority w:val="0"/>
    <w:rPr>
      <w:rFonts w:ascii="宋体" w:hAnsi="宋体" w:eastAsia="宋体" w:cs="宋体"/>
      <w:b/>
      <w:bCs/>
      <w:sz w:val="44"/>
      <w:szCs w:val="44"/>
      <w:u w:val="none"/>
      <w:lang w:val="zh-CN" w:eastAsia="zh-CN" w:bidi="zh-CN"/>
    </w:rPr>
  </w:style>
  <w:style w:type="paragraph" w:customStyle="1" w:styleId="37">
    <w:name w:val="正文文本 (6)"/>
    <w:basedOn w:val="1"/>
    <w:link w:val="36"/>
    <w:qFormat/>
    <w:uiPriority w:val="0"/>
    <w:pPr>
      <w:jc w:val="center"/>
    </w:pPr>
    <w:rPr>
      <w:rFonts w:ascii="宋体" w:hAnsi="宋体" w:eastAsia="宋体" w:cs="宋体"/>
      <w:b/>
      <w:bCs/>
      <w:sz w:val="44"/>
      <w:szCs w:val="44"/>
      <w:lang w:val="zh-CN" w:eastAsia="zh-CN" w:bidi="zh-CN"/>
    </w:rPr>
  </w:style>
  <w:style w:type="character" w:customStyle="1" w:styleId="38">
    <w:name w:val="正文文本 (7)_"/>
    <w:basedOn w:val="14"/>
    <w:link w:val="39"/>
    <w:qFormat/>
    <w:uiPriority w:val="0"/>
    <w:rPr>
      <w:rFonts w:ascii="黑体" w:hAnsi="黑体" w:eastAsia="黑体" w:cs="黑体"/>
      <w:b/>
      <w:bCs/>
      <w:sz w:val="32"/>
      <w:szCs w:val="32"/>
      <w:u w:val="none"/>
      <w:lang w:val="zh-CN" w:eastAsia="zh-CN" w:bidi="zh-CN"/>
    </w:rPr>
  </w:style>
  <w:style w:type="paragraph" w:customStyle="1" w:styleId="39">
    <w:name w:val="正文文本 (7)"/>
    <w:basedOn w:val="1"/>
    <w:link w:val="38"/>
    <w:qFormat/>
    <w:uiPriority w:val="0"/>
    <w:pPr>
      <w:jc w:val="center"/>
    </w:pPr>
    <w:rPr>
      <w:rFonts w:ascii="黑体" w:hAnsi="黑体" w:eastAsia="黑体" w:cs="黑体"/>
      <w:b/>
      <w:bCs/>
      <w:sz w:val="32"/>
      <w:szCs w:val="32"/>
      <w:lang w:val="zh-CN" w:eastAsia="zh-CN" w:bidi="zh-CN"/>
    </w:rPr>
  </w:style>
  <w:style w:type="character" w:customStyle="1" w:styleId="40">
    <w:name w:val="正文文本 (8)_"/>
    <w:basedOn w:val="14"/>
    <w:link w:val="41"/>
    <w:qFormat/>
    <w:uiPriority w:val="0"/>
    <w:rPr>
      <w:rFonts w:ascii="黑体" w:hAnsi="黑体" w:eastAsia="黑体" w:cs="黑体"/>
      <w:sz w:val="44"/>
      <w:szCs w:val="44"/>
      <w:u w:val="none"/>
      <w:lang w:val="zh-CN" w:eastAsia="zh-CN" w:bidi="zh-CN"/>
    </w:rPr>
  </w:style>
  <w:style w:type="paragraph" w:customStyle="1" w:styleId="41">
    <w:name w:val="正文文本 (8)"/>
    <w:basedOn w:val="1"/>
    <w:link w:val="40"/>
    <w:qFormat/>
    <w:uiPriority w:val="0"/>
    <w:pPr>
      <w:spacing w:after="7240"/>
      <w:jc w:val="center"/>
    </w:pPr>
    <w:rPr>
      <w:rFonts w:ascii="黑体" w:hAnsi="黑体" w:eastAsia="黑体" w:cs="黑体"/>
      <w:sz w:val="44"/>
      <w:szCs w:val="44"/>
      <w:lang w:val="zh-CN" w:eastAsia="zh-CN" w:bidi="zh-CN"/>
    </w:rPr>
  </w:style>
  <w:style w:type="character" w:customStyle="1" w:styleId="42">
    <w:name w:val="页眉或页脚_"/>
    <w:basedOn w:val="14"/>
    <w:link w:val="43"/>
    <w:qFormat/>
    <w:uiPriority w:val="0"/>
    <w:rPr>
      <w:rFonts w:ascii="Calibri" w:hAnsi="Calibri" w:eastAsia="Calibri" w:cs="Calibri"/>
      <w:sz w:val="18"/>
      <w:szCs w:val="18"/>
      <w:u w:val="none"/>
      <w:lang w:val="zh-CN" w:eastAsia="zh-CN" w:bidi="zh-CN"/>
    </w:rPr>
  </w:style>
  <w:style w:type="paragraph" w:customStyle="1" w:styleId="43">
    <w:name w:val="页眉或页脚"/>
    <w:basedOn w:val="1"/>
    <w:link w:val="42"/>
    <w:qFormat/>
    <w:uiPriority w:val="0"/>
    <w:rPr>
      <w:rFonts w:ascii="Calibri" w:hAnsi="Calibri" w:eastAsia="Calibri" w:cs="Calibri"/>
      <w:sz w:val="18"/>
      <w:szCs w:val="18"/>
      <w:lang w:val="zh-CN" w:eastAsia="zh-CN" w:bidi="zh-CN"/>
    </w:rPr>
  </w:style>
  <w:style w:type="paragraph" w:customStyle="1" w:styleId="44">
    <w:name w:val="样式4"/>
    <w:basedOn w:val="1"/>
    <w:qFormat/>
    <w:uiPriority w:val="0"/>
    <w:pPr>
      <w:tabs>
        <w:tab w:val="left" w:pos="1011"/>
      </w:tabs>
      <w:spacing w:after="140" w:line="408" w:lineRule="exact"/>
      <w:ind w:left="420"/>
      <w:jc w:val="both"/>
    </w:pPr>
    <w:rPr>
      <w:rFonts w:hint="eastAsia" w:ascii="仿宋" w:hAnsi="仿宋" w:eastAsia="仿宋" w:cs="仿宋"/>
      <w:color w:val="548DD4" w:themeColor="text2" w:themeTint="99"/>
      <w:sz w:val="21"/>
      <w:szCs w:val="21"/>
      <w:lang w:eastAsia="zh-CN" w:bidi="zh-CN"/>
    </w:rPr>
  </w:style>
  <w:style w:type="paragraph" w:customStyle="1" w:styleId="45">
    <w:name w:val="样式5"/>
    <w:basedOn w:val="1"/>
    <w:qFormat/>
    <w:uiPriority w:val="0"/>
    <w:pPr>
      <w:keepNext/>
      <w:keepLines/>
      <w:tabs>
        <w:tab w:val="left" w:pos="657"/>
      </w:tabs>
      <w:spacing w:after="220"/>
      <w:ind w:left="140"/>
      <w:outlineLvl w:val="2"/>
    </w:pPr>
    <w:rPr>
      <w:rFonts w:hint="eastAsia" w:ascii="仿宋" w:hAnsi="仿宋" w:eastAsia="仿宋" w:cs="仿宋"/>
      <w:b/>
      <w:color w:val="548DD4" w:themeColor="text2" w:themeTint="99"/>
      <w:sz w:val="21"/>
      <w:szCs w:val="21"/>
      <w:lang w:eastAsia="zh-CN" w:bidi="zh-CN"/>
    </w:rPr>
  </w:style>
  <w:style w:type="character" w:customStyle="1" w:styleId="46">
    <w:name w:val="样式6"/>
    <w:basedOn w:val="14"/>
    <w:qFormat/>
    <w:uiPriority w:val="0"/>
    <w:rPr>
      <w:rFonts w:hint="eastAsia" w:ascii="仿宋" w:hAnsi="仿宋" w:eastAsia="仿宋" w:cs="仿宋"/>
      <w:color w:val="548DD4" w:themeColor="text2" w:themeTint="99"/>
      <w:sz w:val="21"/>
      <w:szCs w:val="21"/>
    </w:rPr>
  </w:style>
  <w:style w:type="character" w:customStyle="1" w:styleId="47">
    <w:name w:val="批注框文本 Char"/>
    <w:basedOn w:val="14"/>
    <w:link w:val="7"/>
    <w:qFormat/>
    <w:uiPriority w:val="0"/>
    <w:rPr>
      <w:rFonts w:eastAsia="Courier New"/>
      <w:color w:val="000000"/>
      <w:sz w:val="18"/>
      <w:szCs w:val="18"/>
      <w:lang w:eastAsia="en-US" w:bidi="en-US"/>
    </w:rPr>
  </w:style>
  <w:style w:type="character" w:customStyle="1" w:styleId="48">
    <w:name w:val="批注文字 Char"/>
    <w:basedOn w:val="14"/>
    <w:link w:val="4"/>
    <w:qFormat/>
    <w:uiPriority w:val="0"/>
    <w:rPr>
      <w:rFonts w:eastAsia="Courier New"/>
      <w:color w:val="000000"/>
      <w:sz w:val="24"/>
      <w:szCs w:val="24"/>
      <w:lang w:eastAsia="en-US" w:bidi="en-US"/>
    </w:rPr>
  </w:style>
  <w:style w:type="character" w:customStyle="1" w:styleId="49">
    <w:name w:val="批注主题 Char"/>
    <w:basedOn w:val="48"/>
    <w:link w:val="1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2f8ac64-c4d3-4232-8d9f-d5f931fb7b9e}"/>
        <w:style w:val=""/>
        <w:category>
          <w:name w:val="常规"/>
          <w:gallery w:val="placeholder"/>
        </w:category>
        <w:types>
          <w:type w:val="bbPlcHdr"/>
        </w:types>
        <w:behaviors>
          <w:behavior w:val="content"/>
        </w:behaviors>
        <w:description w:val=""/>
        <w:guid w:val="{E2F8AC64-C4D3-4232-8D9F-D5F931FB7B9E}"/>
      </w:docPartPr>
      <w:docPartBody>
        <w:p>
          <w:r>
            <w:rPr>
              <w:color w:val="808080"/>
            </w:rPr>
            <w:t>单击此处输入文字。</w:t>
          </w:r>
        </w:p>
      </w:docPartBody>
    </w:docPart>
    <w:docPart>
      <w:docPartPr>
        <w:name w:val="{0e66031c-1dd4-49f1-89d6-81645478cff2}"/>
        <w:style w:val=""/>
        <w:category>
          <w:name w:val="常规"/>
          <w:gallery w:val="placeholder"/>
        </w:category>
        <w:types>
          <w:type w:val="bbPlcHdr"/>
        </w:types>
        <w:behaviors>
          <w:behavior w:val="content"/>
        </w:behaviors>
        <w:description w:val=""/>
        <w:guid w:val="{0E66031C-1DD4-49F1-89D6-81645478CFF2}"/>
      </w:docPartPr>
      <w:docPartBody>
        <w:p>
          <w:r>
            <w:rPr>
              <w:color w:val="808080"/>
            </w:rPr>
            <w:t>单击此处输入文字。</w:t>
          </w:r>
        </w:p>
      </w:docPartBody>
    </w:docPart>
    <w:docPart>
      <w:docPartPr>
        <w:name w:val="{95c1617d-451f-4ad0-ab01-5d41e3f8d647}"/>
        <w:style w:val=""/>
        <w:category>
          <w:name w:val="常规"/>
          <w:gallery w:val="placeholder"/>
        </w:category>
        <w:types>
          <w:type w:val="bbPlcHdr"/>
        </w:types>
        <w:behaviors>
          <w:behavior w:val="content"/>
        </w:behaviors>
        <w:description w:val=""/>
        <w:guid w:val="{95c1617d-451f-4ad0-ab01-5d41e3f8d647}"/>
      </w:docPartPr>
      <w:docPartBody>
        <w:p>
          <w:r>
            <w:rPr>
              <w:color w:val="808080"/>
            </w:rPr>
            <w:t>单击此处输入文字。</w:t>
          </w:r>
        </w:p>
      </w:docPartBody>
    </w:docPart>
    <w:docPart>
      <w:docPartPr>
        <w:name w:val="{059cdc92-6966-4879-824a-32cffce8aee7}"/>
        <w:style w:val=""/>
        <w:category>
          <w:name w:val="常规"/>
          <w:gallery w:val="placeholder"/>
        </w:category>
        <w:types>
          <w:type w:val="bbPlcHdr"/>
        </w:types>
        <w:behaviors>
          <w:behavior w:val="content"/>
        </w:behaviors>
        <w:description w:val=""/>
        <w:guid w:val="{059cdc92-6966-4879-824a-32cffce8aee7}"/>
      </w:docPartPr>
      <w:docPartBody>
        <w:p>
          <w:r>
            <w:rPr>
              <w:color w:val="808080"/>
            </w:rPr>
            <w:t>单击此处输入文字。</w:t>
          </w:r>
        </w:p>
      </w:docPartBody>
    </w:docPart>
    <w:docPart>
      <w:docPartPr>
        <w:name w:val="{2193690a-f898-48d1-9711-d245f2fdf386}"/>
        <w:style w:val=""/>
        <w:category>
          <w:name w:val="常规"/>
          <w:gallery w:val="placeholder"/>
        </w:category>
        <w:types>
          <w:type w:val="bbPlcHdr"/>
        </w:types>
        <w:behaviors>
          <w:behavior w:val="content"/>
        </w:behaviors>
        <w:description w:val=""/>
        <w:guid w:val="{2193690a-f898-48d1-9711-d245f2fdf386}"/>
      </w:docPartPr>
      <w:docPartBody>
        <w:p>
          <w:r>
            <w:rPr>
              <w:color w:val="808080"/>
            </w:rPr>
            <w:t>单击此处输入文字。</w:t>
          </w:r>
        </w:p>
      </w:docPartBody>
    </w:docPart>
    <w:docPart>
      <w:docPartPr>
        <w:name w:val="{8e9be329-efe9-428b-914d-00096bacd15c}"/>
        <w:style w:val=""/>
        <w:category>
          <w:name w:val="常规"/>
          <w:gallery w:val="placeholder"/>
        </w:category>
        <w:types>
          <w:type w:val="bbPlcHdr"/>
        </w:types>
        <w:behaviors>
          <w:behavior w:val="content"/>
        </w:behaviors>
        <w:description w:val=""/>
        <w:guid w:val="{8e9be329-efe9-428b-914d-00096bacd15c}"/>
      </w:docPartPr>
      <w:docPartBody>
        <w:p>
          <w:r>
            <w:rPr>
              <w:color w:val="808080"/>
            </w:rPr>
            <w:t>单击此处输入文字。</w:t>
          </w:r>
        </w:p>
      </w:docPartBody>
    </w:docPart>
    <w:docPart>
      <w:docPartPr>
        <w:name w:val="{5ce0b675-1bfd-4cfb-9b29-1c23ab2aea80}"/>
        <w:style w:val=""/>
        <w:category>
          <w:name w:val="常规"/>
          <w:gallery w:val="placeholder"/>
        </w:category>
        <w:types>
          <w:type w:val="bbPlcHdr"/>
        </w:types>
        <w:behaviors>
          <w:behavior w:val="content"/>
        </w:behaviors>
        <w:description w:val=""/>
        <w:guid w:val="{5ce0b675-1bfd-4cfb-9b29-1c23ab2aea80}"/>
      </w:docPartPr>
      <w:docPartBody>
        <w:p>
          <w:r>
            <w:rPr>
              <w:color w:val="808080"/>
            </w:rPr>
            <w:t>单击此处输入文字。</w:t>
          </w:r>
        </w:p>
      </w:docPartBody>
    </w:docPart>
    <w:docPart>
      <w:docPartPr>
        <w:name w:val="{65f7246d-cc57-4ac6-971b-8c473f15abcf}"/>
        <w:style w:val=""/>
        <w:category>
          <w:name w:val="常规"/>
          <w:gallery w:val="placeholder"/>
        </w:category>
        <w:types>
          <w:type w:val="bbPlcHdr"/>
        </w:types>
        <w:behaviors>
          <w:behavior w:val="content"/>
        </w:behaviors>
        <w:description w:val=""/>
        <w:guid w:val="{65f7246d-cc57-4ac6-971b-8c473f15abcf}"/>
      </w:docPartPr>
      <w:docPartBody>
        <w:p>
          <w:r>
            <w:rPr>
              <w:color w:val="808080"/>
            </w:rPr>
            <w:t>单击此处输入文字。</w:t>
          </w:r>
        </w:p>
      </w:docPartBody>
    </w:docPart>
    <w:docPart>
      <w:docPartPr>
        <w:name w:val="{eb5b6be8-812e-4d92-9483-576c0994b010}"/>
        <w:style w:val=""/>
        <w:category>
          <w:name w:val="常规"/>
          <w:gallery w:val="placeholder"/>
        </w:category>
        <w:types>
          <w:type w:val="bbPlcHdr"/>
        </w:types>
        <w:behaviors>
          <w:behavior w:val="content"/>
        </w:behaviors>
        <w:description w:val=""/>
        <w:guid w:val="{eb5b6be8-812e-4d92-9483-576c0994b010}"/>
      </w:docPartPr>
      <w:docPartBody>
        <w:p>
          <w:r>
            <w:rPr>
              <w:color w:val="808080"/>
            </w:rPr>
            <w:t>单击此处输入文字。</w:t>
          </w:r>
        </w:p>
      </w:docPartBody>
    </w:docPart>
    <w:docPart>
      <w:docPartPr>
        <w:name w:val="{214e85c2-9522-4815-a086-d6633a0b0b66}"/>
        <w:style w:val=""/>
        <w:category>
          <w:name w:val="常规"/>
          <w:gallery w:val="placeholder"/>
        </w:category>
        <w:types>
          <w:type w:val="bbPlcHdr"/>
        </w:types>
        <w:behaviors>
          <w:behavior w:val="content"/>
        </w:behaviors>
        <w:description w:val=""/>
        <w:guid w:val="{214e85c2-9522-4815-a086-d6633a0b0b66}"/>
      </w:docPartPr>
      <w:docPartBody>
        <w:p>
          <w:r>
            <w:rPr>
              <w:color w:val="808080"/>
            </w:rPr>
            <w:t>单击此处输入文字。</w:t>
          </w:r>
        </w:p>
      </w:docPartBody>
    </w:docPart>
    <w:docPart>
      <w:docPartPr>
        <w:name w:val="{084856f2-7a0a-409d-9f09-6e6b533e652c}"/>
        <w:style w:val=""/>
        <w:category>
          <w:name w:val="常规"/>
          <w:gallery w:val="placeholder"/>
        </w:category>
        <w:types>
          <w:type w:val="bbPlcHdr"/>
        </w:types>
        <w:behaviors>
          <w:behavior w:val="content"/>
        </w:behaviors>
        <w:description w:val=""/>
        <w:guid w:val="{084856f2-7a0a-409d-9f09-6e6b533e652c}"/>
      </w:docPartPr>
      <w:docPartBody>
        <w:p>
          <w:r>
            <w:rPr>
              <w:color w:val="808080"/>
            </w:rPr>
            <w:t>单击此处输入文字。</w:t>
          </w:r>
        </w:p>
      </w:docPartBody>
    </w:docPart>
    <w:docPart>
      <w:docPartPr>
        <w:name w:val="{f3928a96-f429-43cd-9aff-18e58d0f9d1e}"/>
        <w:style w:val=""/>
        <w:category>
          <w:name w:val="常规"/>
          <w:gallery w:val="placeholder"/>
        </w:category>
        <w:types>
          <w:type w:val="bbPlcHdr"/>
        </w:types>
        <w:behaviors>
          <w:behavior w:val="content"/>
        </w:behaviors>
        <w:description w:val=""/>
        <w:guid w:val="{f3928a96-f429-43cd-9aff-18e58d0f9d1e}"/>
      </w:docPartPr>
      <w:docPartBody>
        <w:p>
          <w:r>
            <w:rPr>
              <w:color w:val="808080"/>
            </w:rPr>
            <w:t>单击此处输入文字。</w:t>
          </w:r>
        </w:p>
      </w:docPartBody>
    </w:docPart>
    <w:docPart>
      <w:docPartPr>
        <w:name w:val="{aee36cbb-3ab6-4dd6-8a8f-8b66b8ce9abe}"/>
        <w:style w:val=""/>
        <w:category>
          <w:name w:val="常规"/>
          <w:gallery w:val="placeholder"/>
        </w:category>
        <w:types>
          <w:type w:val="bbPlcHdr"/>
        </w:types>
        <w:behaviors>
          <w:behavior w:val="content"/>
        </w:behaviors>
        <w:description w:val=""/>
        <w:guid w:val="{aee36cbb-3ab6-4dd6-8a8f-8b66b8ce9abe}"/>
      </w:docPartPr>
      <w:docPartBody>
        <w:p>
          <w:r>
            <w:rPr>
              <w:color w:val="808080"/>
            </w:rPr>
            <w:t>单击此处输入文字。</w:t>
          </w:r>
        </w:p>
      </w:docPartBody>
    </w:docPart>
    <w:docPart>
      <w:docPartPr>
        <w:name w:val="{c2ced47c-2ce7-48f0-8f6a-2bde51c7b102}"/>
        <w:style w:val=""/>
        <w:category>
          <w:name w:val="常规"/>
          <w:gallery w:val="placeholder"/>
        </w:category>
        <w:types>
          <w:type w:val="bbPlcHdr"/>
        </w:types>
        <w:behaviors>
          <w:behavior w:val="content"/>
        </w:behaviors>
        <w:description w:val=""/>
        <w:guid w:val="{c2ced47c-2ce7-48f0-8f6a-2bde51c7b102}"/>
      </w:docPartPr>
      <w:docPartBody>
        <w:p>
          <w:r>
            <w:rPr>
              <w:color w:val="808080"/>
            </w:rPr>
            <w:t>单击此处输入文字。</w:t>
          </w:r>
        </w:p>
      </w:docPartBody>
    </w:docPart>
    <w:docPart>
      <w:docPartPr>
        <w:name w:val="{b9760c8e-6bfc-42a9-a754-ef0dae13a17b}"/>
        <w:style w:val=""/>
        <w:category>
          <w:name w:val="常规"/>
          <w:gallery w:val="placeholder"/>
        </w:category>
        <w:types>
          <w:type w:val="bbPlcHdr"/>
        </w:types>
        <w:behaviors>
          <w:behavior w:val="content"/>
        </w:behaviors>
        <w:description w:val=""/>
        <w:guid w:val="{b9760c8e-6bfc-42a9-a754-ef0dae13a17b}"/>
      </w:docPartPr>
      <w:docPartBody>
        <w:p>
          <w:r>
            <w:rPr>
              <w:color w:val="808080"/>
            </w:rPr>
            <w:t>单击此处输入文字。</w:t>
          </w:r>
        </w:p>
      </w:docPartBody>
    </w:docPart>
    <w:docPart>
      <w:docPartPr>
        <w:name w:val="{d6c82a66-3a8d-4886-a941-807512062722}"/>
        <w:style w:val=""/>
        <w:category>
          <w:name w:val="常规"/>
          <w:gallery w:val="placeholder"/>
        </w:category>
        <w:types>
          <w:type w:val="bbPlcHdr"/>
        </w:types>
        <w:behaviors>
          <w:behavior w:val="content"/>
        </w:behaviors>
        <w:description w:val=""/>
        <w:guid w:val="{d6c82a66-3a8d-4886-a941-807512062722}"/>
      </w:docPartPr>
      <w:docPartBody>
        <w:p>
          <w:r>
            <w:rPr>
              <w:color w:val="808080"/>
            </w:rPr>
            <w:t>单击此处输入文字。</w:t>
          </w:r>
        </w:p>
      </w:docPartBody>
    </w:docPart>
    <w:docPart>
      <w:docPartPr>
        <w:name w:val="{e4460f60-1e8a-417b-b2ee-be267e3f8567}"/>
        <w:style w:val=""/>
        <w:category>
          <w:name w:val="常规"/>
          <w:gallery w:val="placeholder"/>
        </w:category>
        <w:types>
          <w:type w:val="bbPlcHdr"/>
        </w:types>
        <w:behaviors>
          <w:behavior w:val="content"/>
        </w:behaviors>
        <w:description w:val=""/>
        <w:guid w:val="{e4460f60-1e8a-417b-b2ee-be267e3f8567}"/>
      </w:docPartPr>
      <w:docPartBody>
        <w:p>
          <w:r>
            <w:rPr>
              <w:color w:val="808080"/>
            </w:rPr>
            <w:t>单击此处输入文字。</w:t>
          </w:r>
        </w:p>
      </w:docPartBody>
    </w:docPart>
    <w:docPart>
      <w:docPartPr>
        <w:name w:val="{7c1da127-f7c6-49ee-bde3-4c178a4a5b75}"/>
        <w:style w:val=""/>
        <w:category>
          <w:name w:val="常规"/>
          <w:gallery w:val="placeholder"/>
        </w:category>
        <w:types>
          <w:type w:val="bbPlcHdr"/>
        </w:types>
        <w:behaviors>
          <w:behavior w:val="content"/>
        </w:behaviors>
        <w:description w:val=""/>
        <w:guid w:val="{7c1da127-f7c6-49ee-bde3-4c178a4a5b75}"/>
      </w:docPartPr>
      <w:docPartBody>
        <w:p>
          <w:r>
            <w:rPr>
              <w:color w:val="808080"/>
            </w:rPr>
            <w:t>单击此处输入文字。</w:t>
          </w:r>
        </w:p>
      </w:docPartBody>
    </w:docPart>
    <w:docPart>
      <w:docPartPr>
        <w:name w:val="{ad9840fa-4db9-4694-a4e5-9f464803981a}"/>
        <w:style w:val=""/>
        <w:category>
          <w:name w:val="常规"/>
          <w:gallery w:val="placeholder"/>
        </w:category>
        <w:types>
          <w:type w:val="bbPlcHdr"/>
        </w:types>
        <w:behaviors>
          <w:behavior w:val="content"/>
        </w:behaviors>
        <w:description w:val=""/>
        <w:guid w:val="{ad9840fa-4db9-4694-a4e5-9f464803981a}"/>
      </w:docPartPr>
      <w:docPartBody>
        <w:p>
          <w:r>
            <w:rPr>
              <w:color w:val="808080"/>
            </w:rPr>
            <w:t>单击此处输入文字。</w:t>
          </w:r>
        </w:p>
      </w:docPartBody>
    </w:docPart>
    <w:docPart>
      <w:docPartPr>
        <w:name w:val="{4ba21982-6e8c-4e3f-867f-b44e9343eda4}"/>
        <w:style w:val=""/>
        <w:category>
          <w:name w:val="常规"/>
          <w:gallery w:val="placeholder"/>
        </w:category>
        <w:types>
          <w:type w:val="bbPlcHdr"/>
        </w:types>
        <w:behaviors>
          <w:behavior w:val="content"/>
        </w:behaviors>
        <w:description w:val=""/>
        <w:guid w:val="{4ba21982-6e8c-4e3f-867f-b44e9343eda4}"/>
      </w:docPartPr>
      <w:docPartBody>
        <w:p>
          <w:r>
            <w:rPr>
              <w:color w:val="808080"/>
            </w:rPr>
            <w:t>单击此处输入文字。</w:t>
          </w:r>
        </w:p>
      </w:docPartBody>
    </w:docPart>
    <w:docPart>
      <w:docPartPr>
        <w:name w:val="{36604b01-3a75-4129-808b-64e2110dffd1}"/>
        <w:style w:val=""/>
        <w:category>
          <w:name w:val="常规"/>
          <w:gallery w:val="placeholder"/>
        </w:category>
        <w:types>
          <w:type w:val="bbPlcHdr"/>
        </w:types>
        <w:behaviors>
          <w:behavior w:val="content"/>
        </w:behaviors>
        <w:description w:val=""/>
        <w:guid w:val="{36604b01-3a75-4129-808b-64e2110dffd1}"/>
      </w:docPartPr>
      <w:docPartBody>
        <w:p>
          <w:r>
            <w:rPr>
              <w:color w:val="808080"/>
            </w:rPr>
            <w:t>单击此处输入文字。</w:t>
          </w:r>
        </w:p>
      </w:docPartBody>
    </w:docPart>
    <w:docPart>
      <w:docPartPr>
        <w:name w:val="{f18c1232-acac-4f91-9e5e-47cd0f9d9ab8}"/>
        <w:style w:val=""/>
        <w:category>
          <w:name w:val="常规"/>
          <w:gallery w:val="placeholder"/>
        </w:category>
        <w:types>
          <w:type w:val="bbPlcHdr"/>
        </w:types>
        <w:behaviors>
          <w:behavior w:val="content"/>
        </w:behaviors>
        <w:description w:val=""/>
        <w:guid w:val="{f18c1232-acac-4f91-9e5e-47cd0f9d9ab8}"/>
      </w:docPartPr>
      <w:docPartBody>
        <w:p>
          <w:r>
            <w:rPr>
              <w:color w:val="808080"/>
            </w:rPr>
            <w:t>单击此处输入文字。</w:t>
          </w:r>
        </w:p>
      </w:docPartBody>
    </w:docPart>
    <w:docPart>
      <w:docPartPr>
        <w:name w:val="{39d05eeb-afba-43ce-ae3b-c8c8d3f31ca7}"/>
        <w:style w:val=""/>
        <w:category>
          <w:name w:val="常规"/>
          <w:gallery w:val="placeholder"/>
        </w:category>
        <w:types>
          <w:type w:val="bbPlcHdr"/>
        </w:types>
        <w:behaviors>
          <w:behavior w:val="content"/>
        </w:behaviors>
        <w:description w:val=""/>
        <w:guid w:val="{39d05eeb-afba-43ce-ae3b-c8c8d3f31ca7}"/>
      </w:docPartPr>
      <w:docPartBody>
        <w:p>
          <w:r>
            <w:rPr>
              <w:color w:val="808080"/>
            </w:rPr>
            <w:t>单击此处输入文字。</w:t>
          </w:r>
        </w:p>
      </w:docPartBody>
    </w:docPart>
    <w:docPart>
      <w:docPartPr>
        <w:name w:val="{f79d5e4c-3984-49d0-9dc2-4615a8a474f4}"/>
        <w:style w:val=""/>
        <w:category>
          <w:name w:val="常规"/>
          <w:gallery w:val="placeholder"/>
        </w:category>
        <w:types>
          <w:type w:val="bbPlcHdr"/>
        </w:types>
        <w:behaviors>
          <w:behavior w:val="content"/>
        </w:behaviors>
        <w:description w:val=""/>
        <w:guid w:val="{f79d5e4c-3984-49d0-9dc2-4615a8a474f4}"/>
      </w:docPartPr>
      <w:docPartBody>
        <w:p>
          <w:r>
            <w:rPr>
              <w:color w:val="808080"/>
            </w:rPr>
            <w:t>单击此处输入文字。</w:t>
          </w:r>
        </w:p>
      </w:docPartBody>
    </w:docPart>
    <w:docPart>
      <w:docPartPr>
        <w:name w:val="{49429199-4293-427d-b2a8-900950a665ec}"/>
        <w:style w:val=""/>
        <w:category>
          <w:name w:val="常规"/>
          <w:gallery w:val="placeholder"/>
        </w:category>
        <w:types>
          <w:type w:val="bbPlcHdr"/>
        </w:types>
        <w:behaviors>
          <w:behavior w:val="content"/>
        </w:behaviors>
        <w:description w:val=""/>
        <w:guid w:val="{49429199-4293-427d-b2a8-900950a665ec}"/>
      </w:docPartPr>
      <w:docPartBody>
        <w:p>
          <w:r>
            <w:rPr>
              <w:color w:val="808080"/>
            </w:rPr>
            <w:t>单击此处输入文字。</w:t>
          </w:r>
        </w:p>
      </w:docPartBody>
    </w:docPart>
    <w:docPart>
      <w:docPartPr>
        <w:name w:val="{8893629a-59e4-46f0-af9d-6b97b126a88c}"/>
        <w:style w:val=""/>
        <w:category>
          <w:name w:val="常规"/>
          <w:gallery w:val="placeholder"/>
        </w:category>
        <w:types>
          <w:type w:val="bbPlcHdr"/>
        </w:types>
        <w:behaviors>
          <w:behavior w:val="content"/>
        </w:behaviors>
        <w:description w:val=""/>
        <w:guid w:val="{8893629a-59e4-46f0-af9d-6b97b126a88c}"/>
      </w:docPartPr>
      <w:docPartBody>
        <w:p>
          <w:r>
            <w:rPr>
              <w:color w:val="808080"/>
            </w:rPr>
            <w:t>单击此处输入文字。</w:t>
          </w:r>
        </w:p>
      </w:docPartBody>
    </w:docPart>
    <w:docPart>
      <w:docPartPr>
        <w:name w:val="{793c7978-b5aa-4242-9ab5-dffe272c7569}"/>
        <w:style w:val=""/>
        <w:category>
          <w:name w:val="常规"/>
          <w:gallery w:val="placeholder"/>
        </w:category>
        <w:types>
          <w:type w:val="bbPlcHdr"/>
        </w:types>
        <w:behaviors>
          <w:behavior w:val="content"/>
        </w:behaviors>
        <w:description w:val=""/>
        <w:guid w:val="{793c7978-b5aa-4242-9ab5-dffe272c7569}"/>
      </w:docPartPr>
      <w:docPartBody>
        <w:p>
          <w:r>
            <w:rPr>
              <w:color w:val="808080"/>
            </w:rPr>
            <w:t>单击此处输入文字。</w:t>
          </w:r>
        </w:p>
      </w:docPartBody>
    </w:docPart>
    <w:docPart>
      <w:docPartPr>
        <w:name w:val="{1767ebf1-722d-41f6-abc9-4f11e5e63f2e}"/>
        <w:style w:val=""/>
        <w:category>
          <w:name w:val="常规"/>
          <w:gallery w:val="placeholder"/>
        </w:category>
        <w:types>
          <w:type w:val="bbPlcHdr"/>
        </w:types>
        <w:behaviors>
          <w:behavior w:val="content"/>
        </w:behaviors>
        <w:description w:val=""/>
        <w:guid w:val="{1767ebf1-722d-41f6-abc9-4f11e5e63f2e}"/>
      </w:docPartPr>
      <w:docPartBody>
        <w:p>
          <w:r>
            <w:rPr>
              <w:color w:val="808080"/>
            </w:rPr>
            <w:t>单击此处输入文字。</w:t>
          </w:r>
        </w:p>
      </w:docPartBody>
    </w:docPart>
    <w:docPart>
      <w:docPartPr>
        <w:name w:val="{db9c5673-7587-4d45-a57a-2aa50afd908d}"/>
        <w:style w:val=""/>
        <w:category>
          <w:name w:val="常规"/>
          <w:gallery w:val="placeholder"/>
        </w:category>
        <w:types>
          <w:type w:val="bbPlcHdr"/>
        </w:types>
        <w:behaviors>
          <w:behavior w:val="content"/>
        </w:behaviors>
        <w:description w:val=""/>
        <w:guid w:val="{db9c5673-7587-4d45-a57a-2aa50afd908d}"/>
      </w:docPartPr>
      <w:docPartBody>
        <w:p>
          <w:r>
            <w:rPr>
              <w:color w:val="808080"/>
            </w:rPr>
            <w:t>单击此处输入文字。</w:t>
          </w:r>
        </w:p>
      </w:docPartBody>
    </w:docPart>
    <w:docPart>
      <w:docPartPr>
        <w:name w:val="{ea1140db-14ae-4c84-b966-0c85db78606d}"/>
        <w:style w:val=""/>
        <w:category>
          <w:name w:val="常规"/>
          <w:gallery w:val="placeholder"/>
        </w:category>
        <w:types>
          <w:type w:val="bbPlcHdr"/>
        </w:types>
        <w:behaviors>
          <w:behavior w:val="content"/>
        </w:behaviors>
        <w:description w:val=""/>
        <w:guid w:val="{ea1140db-14ae-4c84-b966-0c85db78606d}"/>
      </w:docPartPr>
      <w:docPartBody>
        <w:p>
          <w:r>
            <w:rPr>
              <w:color w:val="808080"/>
            </w:rPr>
            <w:t>单击此处输入文字。</w:t>
          </w:r>
        </w:p>
      </w:docPartBody>
    </w:docPart>
    <w:docPart>
      <w:docPartPr>
        <w:name w:val="{5de01b2c-d722-40d8-bfdd-7f33d629b650}"/>
        <w:style w:val=""/>
        <w:category>
          <w:name w:val="常规"/>
          <w:gallery w:val="placeholder"/>
        </w:category>
        <w:types>
          <w:type w:val="bbPlcHdr"/>
        </w:types>
        <w:behaviors>
          <w:behavior w:val="content"/>
        </w:behaviors>
        <w:description w:val=""/>
        <w:guid w:val="{5de01b2c-d722-40d8-bfdd-7f33d629b650}"/>
      </w:docPartPr>
      <w:docPartBody>
        <w:p>
          <w:r>
            <w:rPr>
              <w:color w:val="808080"/>
            </w:rPr>
            <w:t>单击此处输入文字。</w:t>
          </w:r>
        </w:p>
      </w:docPartBody>
    </w:docPart>
    <w:docPart>
      <w:docPartPr>
        <w:name w:val="{e559be92-00bd-453a-906b-2f3dac292c06}"/>
        <w:style w:val=""/>
        <w:category>
          <w:name w:val="常规"/>
          <w:gallery w:val="placeholder"/>
        </w:category>
        <w:types>
          <w:type w:val="bbPlcHdr"/>
        </w:types>
        <w:behaviors>
          <w:behavior w:val="content"/>
        </w:behaviors>
        <w:description w:val=""/>
        <w:guid w:val="{e559be92-00bd-453a-906b-2f3dac292c06}"/>
      </w:docPartPr>
      <w:docPartBody>
        <w:p>
          <w:r>
            <w:rPr>
              <w:color w:val="808080"/>
            </w:rPr>
            <w:t>单击此处输入文字。</w:t>
          </w:r>
        </w:p>
      </w:docPartBody>
    </w:docPart>
    <w:docPart>
      <w:docPartPr>
        <w:name w:val="{a9180b49-f529-4d24-8522-57ad4221c2b5}"/>
        <w:style w:val=""/>
        <w:category>
          <w:name w:val="常规"/>
          <w:gallery w:val="placeholder"/>
        </w:category>
        <w:types>
          <w:type w:val="bbPlcHdr"/>
        </w:types>
        <w:behaviors>
          <w:behavior w:val="content"/>
        </w:behaviors>
        <w:description w:val=""/>
        <w:guid w:val="{a9180b49-f529-4d24-8522-57ad4221c2b5}"/>
      </w:docPartPr>
      <w:docPartBody>
        <w:p>
          <w:r>
            <w:rPr>
              <w:color w:val="808080"/>
            </w:rPr>
            <w:t>单击此处输入文字。</w:t>
          </w:r>
        </w:p>
      </w:docPartBody>
    </w:docPart>
    <w:docPart>
      <w:docPartPr>
        <w:name w:val="{f1a7fe70-d1d0-46ec-ae0e-4975cc6c096e}"/>
        <w:style w:val=""/>
        <w:category>
          <w:name w:val="常规"/>
          <w:gallery w:val="placeholder"/>
        </w:category>
        <w:types>
          <w:type w:val="bbPlcHdr"/>
        </w:types>
        <w:behaviors>
          <w:behavior w:val="content"/>
        </w:behaviors>
        <w:description w:val=""/>
        <w:guid w:val="{f1a7fe70-d1d0-46ec-ae0e-4975cc6c096e}"/>
      </w:docPartPr>
      <w:docPartBody>
        <w:p>
          <w:r>
            <w:rPr>
              <w:color w:val="808080"/>
            </w:rPr>
            <w:t>单击此处输入文字。</w:t>
          </w:r>
        </w:p>
      </w:docPartBody>
    </w:docPart>
    <w:docPart>
      <w:docPartPr>
        <w:name w:val="{d69424fb-70b6-4168-9620-24adb074d2ff}"/>
        <w:style w:val=""/>
        <w:category>
          <w:name w:val="常规"/>
          <w:gallery w:val="placeholder"/>
        </w:category>
        <w:types>
          <w:type w:val="bbPlcHdr"/>
        </w:types>
        <w:behaviors>
          <w:behavior w:val="content"/>
        </w:behaviors>
        <w:description w:val=""/>
        <w:guid w:val="{d69424fb-70b6-4168-9620-24adb074d2ff}"/>
      </w:docPartPr>
      <w:docPartBody>
        <w:p>
          <w:r>
            <w:rPr>
              <w:color w:val="808080"/>
            </w:rPr>
            <w:t>单击此处输入文字。</w:t>
          </w:r>
        </w:p>
      </w:docPartBody>
    </w:docPart>
    <w:docPart>
      <w:docPartPr>
        <w:name w:val="{e1979fe0-aa94-4bd0-8e02-b68b09004320}"/>
        <w:style w:val=""/>
        <w:category>
          <w:name w:val="常规"/>
          <w:gallery w:val="placeholder"/>
        </w:category>
        <w:types>
          <w:type w:val="bbPlcHdr"/>
        </w:types>
        <w:behaviors>
          <w:behavior w:val="content"/>
        </w:behaviors>
        <w:description w:val=""/>
        <w:guid w:val="{e1979fe0-aa94-4bd0-8e02-b68b09004320}"/>
      </w:docPartPr>
      <w:docPartBody>
        <w:p>
          <w:r>
            <w:rPr>
              <w:color w:val="808080"/>
            </w:rPr>
            <w:t>单击此处输入文字。</w:t>
          </w:r>
        </w:p>
      </w:docPartBody>
    </w:docPart>
    <w:docPart>
      <w:docPartPr>
        <w:name w:val="{08b65e82-45a3-4eb8-ba79-43ec91f8ef6d}"/>
        <w:style w:val=""/>
        <w:category>
          <w:name w:val="常规"/>
          <w:gallery w:val="placeholder"/>
        </w:category>
        <w:types>
          <w:type w:val="bbPlcHdr"/>
        </w:types>
        <w:behaviors>
          <w:behavior w:val="content"/>
        </w:behaviors>
        <w:description w:val=""/>
        <w:guid w:val="{08b65e82-45a3-4eb8-ba79-43ec91f8ef6d}"/>
      </w:docPartPr>
      <w:docPartBody>
        <w:p>
          <w:r>
            <w:rPr>
              <w:color w:val="808080"/>
            </w:rPr>
            <w:t>单击此处输入文字。</w:t>
          </w:r>
        </w:p>
      </w:docPartBody>
    </w:docPart>
    <w:docPart>
      <w:docPartPr>
        <w:name w:val="{5fd7a4c2-23b7-427c-ba25-ce5695747129}"/>
        <w:style w:val=""/>
        <w:category>
          <w:name w:val="常规"/>
          <w:gallery w:val="placeholder"/>
        </w:category>
        <w:types>
          <w:type w:val="bbPlcHdr"/>
        </w:types>
        <w:behaviors>
          <w:behavior w:val="content"/>
        </w:behaviors>
        <w:description w:val=""/>
        <w:guid w:val="{5fd7a4c2-23b7-427c-ba25-ce5695747129}"/>
      </w:docPartPr>
      <w:docPartBody>
        <w:p>
          <w:r>
            <w:rPr>
              <w:color w:val="808080"/>
            </w:rPr>
            <w:t>单击此处输入文字。</w:t>
          </w:r>
        </w:p>
      </w:docPartBody>
    </w:docPart>
    <w:docPart>
      <w:docPartPr>
        <w:name w:val="{d923c3c7-d8a1-440f-b6c7-e86fd3ec3453}"/>
        <w:style w:val=""/>
        <w:category>
          <w:name w:val="常规"/>
          <w:gallery w:val="placeholder"/>
        </w:category>
        <w:types>
          <w:type w:val="bbPlcHdr"/>
        </w:types>
        <w:behaviors>
          <w:behavior w:val="content"/>
        </w:behaviors>
        <w:description w:val=""/>
        <w:guid w:val="{d923c3c7-d8a1-440f-b6c7-e86fd3ec3453}"/>
      </w:docPartPr>
      <w:docPartBody>
        <w:p>
          <w:r>
            <w:rPr>
              <w:color w:val="808080"/>
            </w:rPr>
            <w:t>单击此处输入文字。</w:t>
          </w:r>
        </w:p>
      </w:docPartBody>
    </w:docPart>
    <w:docPart>
      <w:docPartPr>
        <w:name w:val="{3b5725bd-1812-4283-b685-aefcd68f93c3}"/>
        <w:style w:val=""/>
        <w:category>
          <w:name w:val="常规"/>
          <w:gallery w:val="placeholder"/>
        </w:category>
        <w:types>
          <w:type w:val="bbPlcHdr"/>
        </w:types>
        <w:behaviors>
          <w:behavior w:val="content"/>
        </w:behaviors>
        <w:description w:val=""/>
        <w:guid w:val="{3b5725bd-1812-4283-b685-aefcd68f93c3}"/>
      </w:docPartPr>
      <w:docPartBody>
        <w:p>
          <w:r>
            <w:rPr>
              <w:color w:val="808080"/>
            </w:rPr>
            <w:t>单击此处输入文字。</w:t>
          </w:r>
        </w:p>
      </w:docPartBody>
    </w:docPart>
    <w:docPart>
      <w:docPartPr>
        <w:name w:val="{630790f6-7eec-4d7f-be7f-53ea45145f30}"/>
        <w:style w:val=""/>
        <w:category>
          <w:name w:val="常规"/>
          <w:gallery w:val="placeholder"/>
        </w:category>
        <w:types>
          <w:type w:val="bbPlcHdr"/>
        </w:types>
        <w:behaviors>
          <w:behavior w:val="content"/>
        </w:behaviors>
        <w:description w:val=""/>
        <w:guid w:val="{630790f6-7eec-4d7f-be7f-53ea45145f30}"/>
      </w:docPartPr>
      <w:docPartBody>
        <w:p>
          <w:r>
            <w:rPr>
              <w:color w:val="808080"/>
            </w:rPr>
            <w:t>单击此处输入文字。</w:t>
          </w:r>
        </w:p>
      </w:docPartBody>
    </w:docPart>
    <w:docPart>
      <w:docPartPr>
        <w:name w:val="{3215679f-d59b-41dc-99fd-a4e7fb594e2d}"/>
        <w:style w:val=""/>
        <w:category>
          <w:name w:val="常规"/>
          <w:gallery w:val="placeholder"/>
        </w:category>
        <w:types>
          <w:type w:val="bbPlcHdr"/>
        </w:types>
        <w:behaviors>
          <w:behavior w:val="content"/>
        </w:behaviors>
        <w:description w:val=""/>
        <w:guid w:val="{3215679f-d59b-41dc-99fd-a4e7fb594e2d}"/>
      </w:docPartPr>
      <w:docPartBody>
        <w:p>
          <w:r>
            <w:rPr>
              <w:color w:val="808080"/>
            </w:rPr>
            <w:t>单击此处输入文字。</w:t>
          </w:r>
        </w:p>
      </w:docPartBody>
    </w:docPart>
    <w:docPart>
      <w:docPartPr>
        <w:name w:val="{786d52cb-a5ea-48ef-a043-e694fb20cc27}"/>
        <w:style w:val=""/>
        <w:category>
          <w:name w:val="常规"/>
          <w:gallery w:val="placeholder"/>
        </w:category>
        <w:types>
          <w:type w:val="bbPlcHdr"/>
        </w:types>
        <w:behaviors>
          <w:behavior w:val="content"/>
        </w:behaviors>
        <w:description w:val=""/>
        <w:guid w:val="{786d52cb-a5ea-48ef-a043-e694fb20cc27}"/>
      </w:docPartPr>
      <w:docPartBody>
        <w:p>
          <w:r>
            <w:rPr>
              <w:color w:val="808080"/>
            </w:rPr>
            <w:t>单击此处输入文字。</w:t>
          </w:r>
        </w:p>
      </w:docPartBody>
    </w:docPart>
    <w:docPart>
      <w:docPartPr>
        <w:name w:val="{2be79666-a3bc-4a2e-8cf5-3117d753542c}"/>
        <w:style w:val=""/>
        <w:category>
          <w:name w:val="常规"/>
          <w:gallery w:val="placeholder"/>
        </w:category>
        <w:types>
          <w:type w:val="bbPlcHdr"/>
        </w:types>
        <w:behaviors>
          <w:behavior w:val="content"/>
        </w:behaviors>
        <w:description w:val=""/>
        <w:guid w:val="{2be79666-a3bc-4a2e-8cf5-3117d753542c}"/>
      </w:docPartPr>
      <w:docPartBody>
        <w:p>
          <w:r>
            <w:rPr>
              <w:color w:val="808080"/>
            </w:rPr>
            <w:t>单击此处输入文字。</w:t>
          </w:r>
        </w:p>
      </w:docPartBody>
    </w:docPart>
    <w:docPart>
      <w:docPartPr>
        <w:name w:val="{5380283f-f563-4094-b2c1-8dbfaee5def1}"/>
        <w:style w:val=""/>
        <w:category>
          <w:name w:val="常规"/>
          <w:gallery w:val="placeholder"/>
        </w:category>
        <w:types>
          <w:type w:val="bbPlcHdr"/>
        </w:types>
        <w:behaviors>
          <w:behavior w:val="content"/>
        </w:behaviors>
        <w:description w:val=""/>
        <w:guid w:val="{5380283f-f563-4094-b2c1-8dbfaee5def1}"/>
      </w:docPartPr>
      <w:docPartBody>
        <w:p>
          <w:r>
            <w:rPr>
              <w:color w:val="808080"/>
            </w:rPr>
            <w:t>单击此处输入文字。</w:t>
          </w:r>
        </w:p>
      </w:docPartBody>
    </w:docPart>
    <w:docPart>
      <w:docPartPr>
        <w:name w:val="{dcb9a8c8-6e2b-4136-bf6c-a4c0013a4aa0}"/>
        <w:style w:val=""/>
        <w:category>
          <w:name w:val="常规"/>
          <w:gallery w:val="placeholder"/>
        </w:category>
        <w:types>
          <w:type w:val="bbPlcHdr"/>
        </w:types>
        <w:behaviors>
          <w:behavior w:val="content"/>
        </w:behaviors>
        <w:description w:val=""/>
        <w:guid w:val="{dcb9a8c8-6e2b-4136-bf6c-a4c0013a4aa0}"/>
      </w:docPartPr>
      <w:docPartBody>
        <w:p>
          <w:r>
            <w:rPr>
              <w:color w:val="808080"/>
            </w:rPr>
            <w:t>单击此处输入文字。</w:t>
          </w:r>
        </w:p>
      </w:docPartBody>
    </w:docPart>
    <w:docPart>
      <w:docPartPr>
        <w:name w:val="{edc6dacd-c72d-4bbb-95ce-4e70522638a2}"/>
        <w:style w:val=""/>
        <w:category>
          <w:name w:val="常规"/>
          <w:gallery w:val="placeholder"/>
        </w:category>
        <w:types>
          <w:type w:val="bbPlcHdr"/>
        </w:types>
        <w:behaviors>
          <w:behavior w:val="content"/>
        </w:behaviors>
        <w:description w:val=""/>
        <w:guid w:val="{edc6dacd-c72d-4bbb-95ce-4e70522638a2}"/>
      </w:docPartPr>
      <w:docPartBody>
        <w:p>
          <w:r>
            <w:rPr>
              <w:color w:val="808080"/>
            </w:rPr>
            <w:t>单击此处输入文字。</w:t>
          </w:r>
        </w:p>
      </w:docPartBody>
    </w:docPart>
    <w:docPart>
      <w:docPartPr>
        <w:name w:val="{6140dd23-7949-406c-acf2-326095c75db9}"/>
        <w:style w:val=""/>
        <w:category>
          <w:name w:val="常规"/>
          <w:gallery w:val="placeholder"/>
        </w:category>
        <w:types>
          <w:type w:val="bbPlcHdr"/>
        </w:types>
        <w:behaviors>
          <w:behavior w:val="content"/>
        </w:behaviors>
        <w:description w:val=""/>
        <w:guid w:val="{6140dd23-7949-406c-acf2-326095c75db9}"/>
      </w:docPartPr>
      <w:docPartBody>
        <w:p>
          <w:r>
            <w:rPr>
              <w:color w:val="808080"/>
            </w:rPr>
            <w:t>单击此处输入文字。</w:t>
          </w:r>
        </w:p>
      </w:docPartBody>
    </w:docPart>
    <w:docPart>
      <w:docPartPr>
        <w:name w:val="{2f055c29-9078-46e8-ac9f-9fbe13ad8fe6}"/>
        <w:style w:val=""/>
        <w:category>
          <w:name w:val="常规"/>
          <w:gallery w:val="placeholder"/>
        </w:category>
        <w:types>
          <w:type w:val="bbPlcHdr"/>
        </w:types>
        <w:behaviors>
          <w:behavior w:val="content"/>
        </w:behaviors>
        <w:description w:val=""/>
        <w:guid w:val="{2f055c29-9078-46e8-ac9f-9fbe13ad8fe6}"/>
      </w:docPartPr>
      <w:docPartBody>
        <w:p>
          <w:r>
            <w:rPr>
              <w:color w:val="808080"/>
            </w:rPr>
            <w:t>单击此处输入文字。</w:t>
          </w:r>
        </w:p>
      </w:docPartBody>
    </w:docPart>
    <w:docPart>
      <w:docPartPr>
        <w:name w:val="{f1e18d93-9845-497f-9207-bf6acfb2b1fb}"/>
        <w:style w:val=""/>
        <w:category>
          <w:name w:val="常规"/>
          <w:gallery w:val="placeholder"/>
        </w:category>
        <w:types>
          <w:type w:val="bbPlcHdr"/>
        </w:types>
        <w:behaviors>
          <w:behavior w:val="content"/>
        </w:behaviors>
        <w:description w:val=""/>
        <w:guid w:val="{f1e18d93-9845-497f-9207-bf6acfb2b1fb}"/>
      </w:docPartPr>
      <w:docPartBody>
        <w:p>
          <w:r>
            <w:rPr>
              <w:color w:val="808080"/>
            </w:rPr>
            <w:t>单击此处输入文字。</w:t>
          </w:r>
        </w:p>
      </w:docPartBody>
    </w:docPart>
    <w:docPart>
      <w:docPartPr>
        <w:name w:val="{ef996a24-0322-47af-b3ff-e0c0f29cdee1}"/>
        <w:style w:val=""/>
        <w:category>
          <w:name w:val="常规"/>
          <w:gallery w:val="placeholder"/>
        </w:category>
        <w:types>
          <w:type w:val="bbPlcHdr"/>
        </w:types>
        <w:behaviors>
          <w:behavior w:val="content"/>
        </w:behaviors>
        <w:description w:val=""/>
        <w:guid w:val="{ef996a24-0322-47af-b3ff-e0c0f29cdee1}"/>
      </w:docPartPr>
      <w:docPartBody>
        <w:p>
          <w:r>
            <w:rPr>
              <w:color w:val="808080"/>
            </w:rPr>
            <w:t>单击此处输入文字。</w:t>
          </w:r>
        </w:p>
      </w:docPartBody>
    </w:docPart>
    <w:docPart>
      <w:docPartPr>
        <w:name w:val="{6a1603ef-cca8-4c65-b547-8c1025583d94}"/>
        <w:style w:val=""/>
        <w:category>
          <w:name w:val="常规"/>
          <w:gallery w:val="placeholder"/>
        </w:category>
        <w:types>
          <w:type w:val="bbPlcHdr"/>
        </w:types>
        <w:behaviors>
          <w:behavior w:val="content"/>
        </w:behaviors>
        <w:description w:val=""/>
        <w:guid w:val="{6a1603ef-cca8-4c65-b547-8c1025583d94}"/>
      </w:docPartPr>
      <w:docPartBody>
        <w:p>
          <w:r>
            <w:rPr>
              <w:color w:val="808080"/>
            </w:rPr>
            <w:t>单击此处输入文字。</w:t>
          </w:r>
        </w:p>
      </w:docPartBody>
    </w:docPart>
    <w:docPart>
      <w:docPartPr>
        <w:name w:val="{d39a309d-8e83-425f-973c-0fc259294f72}"/>
        <w:style w:val=""/>
        <w:category>
          <w:name w:val="常规"/>
          <w:gallery w:val="placeholder"/>
        </w:category>
        <w:types>
          <w:type w:val="bbPlcHdr"/>
        </w:types>
        <w:behaviors>
          <w:behavior w:val="content"/>
        </w:behaviors>
        <w:description w:val=""/>
        <w:guid w:val="{d39a309d-8e83-425f-973c-0fc259294f72}"/>
      </w:docPartPr>
      <w:docPartBody>
        <w:p>
          <w:r>
            <w:rPr>
              <w:color w:val="808080"/>
            </w:rPr>
            <w:t>单击此处输入文字。</w:t>
          </w:r>
        </w:p>
      </w:docPartBody>
    </w:docPart>
    <w:docPart>
      <w:docPartPr>
        <w:name w:val="{9bd44661-e11f-4868-93ff-6376bbc23747}"/>
        <w:style w:val=""/>
        <w:category>
          <w:name w:val="常规"/>
          <w:gallery w:val="placeholder"/>
        </w:category>
        <w:types>
          <w:type w:val="bbPlcHdr"/>
        </w:types>
        <w:behaviors>
          <w:behavior w:val="content"/>
        </w:behaviors>
        <w:description w:val=""/>
        <w:guid w:val="{9bd44661-e11f-4868-93ff-6376bbc23747}"/>
      </w:docPartPr>
      <w:docPartBody>
        <w:p>
          <w:r>
            <w:rPr>
              <w:color w:val="808080"/>
            </w:rPr>
            <w:t>单击此处输入文字。</w:t>
          </w:r>
        </w:p>
      </w:docPartBody>
    </w:docPart>
    <w:docPart>
      <w:docPartPr>
        <w:name w:val="{e2a079c2-15ef-4377-92d5-f485dcb75615}"/>
        <w:style w:val=""/>
        <w:category>
          <w:name w:val="常规"/>
          <w:gallery w:val="placeholder"/>
        </w:category>
        <w:types>
          <w:type w:val="bbPlcHdr"/>
        </w:types>
        <w:behaviors>
          <w:behavior w:val="content"/>
        </w:behaviors>
        <w:description w:val=""/>
        <w:guid w:val="{e2a079c2-15ef-4377-92d5-f485dcb75615}"/>
      </w:docPartPr>
      <w:docPartBody>
        <w:p>
          <w:r>
            <w:rPr>
              <w:color w:val="808080"/>
            </w:rPr>
            <w:t>单击此处输入文字。</w:t>
          </w:r>
        </w:p>
      </w:docPartBody>
    </w:docPart>
    <w:docPart>
      <w:docPartPr>
        <w:name w:val="{bc99ad72-d1b1-46a8-bb80-6345db338eda}"/>
        <w:style w:val=""/>
        <w:category>
          <w:name w:val="常规"/>
          <w:gallery w:val="placeholder"/>
        </w:category>
        <w:types>
          <w:type w:val="bbPlcHdr"/>
        </w:types>
        <w:behaviors>
          <w:behavior w:val="content"/>
        </w:behaviors>
        <w:description w:val=""/>
        <w:guid w:val="{bc99ad72-d1b1-46a8-bb80-6345db338eda}"/>
      </w:docPartPr>
      <w:docPartBody>
        <w:p>
          <w:r>
            <w:rPr>
              <w:color w:val="808080"/>
            </w:rPr>
            <w:t>单击此处输入文字。</w:t>
          </w:r>
        </w:p>
      </w:docPartBody>
    </w:docPart>
    <w:docPart>
      <w:docPartPr>
        <w:name w:val="{b5edf6ac-cd89-4cd2-b074-424823c69d06}"/>
        <w:style w:val=""/>
        <w:category>
          <w:name w:val="常规"/>
          <w:gallery w:val="placeholder"/>
        </w:category>
        <w:types>
          <w:type w:val="bbPlcHdr"/>
        </w:types>
        <w:behaviors>
          <w:behavior w:val="content"/>
        </w:behaviors>
        <w:description w:val=""/>
        <w:guid w:val="{b5edf6ac-cd89-4cd2-b074-424823c69d06}"/>
      </w:docPartPr>
      <w:docPartBody>
        <w:p>
          <w:r>
            <w:rPr>
              <w:color w:val="808080"/>
            </w:rPr>
            <w:t>单击此处输入文字。</w:t>
          </w:r>
        </w:p>
      </w:docPartBody>
    </w:docPart>
    <w:docPart>
      <w:docPartPr>
        <w:name w:val="{e1144789-fd1d-4c6f-84d4-a7a22f1a08bd}"/>
        <w:style w:val=""/>
        <w:category>
          <w:name w:val="常规"/>
          <w:gallery w:val="placeholder"/>
        </w:category>
        <w:types>
          <w:type w:val="bbPlcHdr"/>
        </w:types>
        <w:behaviors>
          <w:behavior w:val="content"/>
        </w:behaviors>
        <w:description w:val=""/>
        <w:guid w:val="{e1144789-fd1d-4c6f-84d4-a7a22f1a08bd}"/>
      </w:docPartPr>
      <w:docPartBody>
        <w:p>
          <w:r>
            <w:rPr>
              <w:color w:val="808080"/>
            </w:rPr>
            <w:t>单击此处输入文字。</w:t>
          </w:r>
        </w:p>
      </w:docPartBody>
    </w:docPart>
    <w:docPart>
      <w:docPartPr>
        <w:name w:val="{531968e4-49f9-41d1-b36a-9a91d542adca}"/>
        <w:style w:val=""/>
        <w:category>
          <w:name w:val="常规"/>
          <w:gallery w:val="placeholder"/>
        </w:category>
        <w:types>
          <w:type w:val="bbPlcHdr"/>
        </w:types>
        <w:behaviors>
          <w:behavior w:val="content"/>
        </w:behaviors>
        <w:description w:val=""/>
        <w:guid w:val="{531968e4-49f9-41d1-b36a-9a91d542adca}"/>
      </w:docPartPr>
      <w:docPartBody>
        <w:p>
          <w:r>
            <w:rPr>
              <w:color w:val="808080"/>
            </w:rPr>
            <w:t>单击此处输入文字。</w:t>
          </w:r>
        </w:p>
      </w:docPartBody>
    </w:docPart>
    <w:docPart>
      <w:docPartPr>
        <w:name w:val="{c46b7c9b-5026-4680-b62a-cfbdc3596070}"/>
        <w:style w:val=""/>
        <w:category>
          <w:name w:val="常规"/>
          <w:gallery w:val="placeholder"/>
        </w:category>
        <w:types>
          <w:type w:val="bbPlcHdr"/>
        </w:types>
        <w:behaviors>
          <w:behavior w:val="content"/>
        </w:behaviors>
        <w:description w:val=""/>
        <w:guid w:val="{c46b7c9b-5026-4680-b62a-cfbdc3596070}"/>
      </w:docPartPr>
      <w:docPartBody>
        <w:p>
          <w:r>
            <w:rPr>
              <w:color w:val="808080"/>
            </w:rPr>
            <w:t>单击此处输入文字。</w:t>
          </w:r>
        </w:p>
      </w:docPartBody>
    </w:docPart>
    <w:docPart>
      <w:docPartPr>
        <w:name w:val="{3433ee49-6c9a-460d-bf16-b4a93cf82d91}"/>
        <w:style w:val=""/>
        <w:category>
          <w:name w:val="常规"/>
          <w:gallery w:val="placeholder"/>
        </w:category>
        <w:types>
          <w:type w:val="bbPlcHdr"/>
        </w:types>
        <w:behaviors>
          <w:behavior w:val="content"/>
        </w:behaviors>
        <w:description w:val=""/>
        <w:guid w:val="{3433ee49-6c9a-460d-bf16-b4a93cf82d91}"/>
      </w:docPartPr>
      <w:docPartBody>
        <w:p>
          <w:r>
            <w:rPr>
              <w:color w:val="808080"/>
            </w:rPr>
            <w:t>单击此处输入文字。</w:t>
          </w:r>
        </w:p>
      </w:docPartBody>
    </w:docPart>
    <w:docPart>
      <w:docPartPr>
        <w:name w:val="{4560908b-b69a-434f-9926-dc0a98e19cc3}"/>
        <w:style w:val=""/>
        <w:category>
          <w:name w:val="常规"/>
          <w:gallery w:val="placeholder"/>
        </w:category>
        <w:types>
          <w:type w:val="bbPlcHdr"/>
        </w:types>
        <w:behaviors>
          <w:behavior w:val="content"/>
        </w:behaviors>
        <w:description w:val=""/>
        <w:guid w:val="{4560908b-b69a-434f-9926-dc0a98e19cc3}"/>
      </w:docPartPr>
      <w:docPartBody>
        <w:p>
          <w:r>
            <w:rPr>
              <w:color w:val="808080"/>
            </w:rPr>
            <w:t>单击此处输入文字。</w:t>
          </w:r>
        </w:p>
      </w:docPartBody>
    </w:docPart>
    <w:docPart>
      <w:docPartPr>
        <w:name w:val="{d4fd54a7-25a4-4774-aa7f-90126ea219a0}"/>
        <w:style w:val=""/>
        <w:category>
          <w:name w:val="常规"/>
          <w:gallery w:val="placeholder"/>
        </w:category>
        <w:types>
          <w:type w:val="bbPlcHdr"/>
        </w:types>
        <w:behaviors>
          <w:behavior w:val="content"/>
        </w:behaviors>
        <w:description w:val=""/>
        <w:guid w:val="{d4fd54a7-25a4-4774-aa7f-90126ea219a0}"/>
      </w:docPartPr>
      <w:docPartBody>
        <w:p>
          <w:r>
            <w:rPr>
              <w:color w:val="808080"/>
            </w:rPr>
            <w:t>单击此处输入文字。</w:t>
          </w:r>
        </w:p>
      </w:docPartBody>
    </w:docPart>
    <w:docPart>
      <w:docPartPr>
        <w:name w:val="{06e2a432-d0a4-4b28-be72-49d8e38d5a98}"/>
        <w:style w:val=""/>
        <w:category>
          <w:name w:val="常规"/>
          <w:gallery w:val="placeholder"/>
        </w:category>
        <w:types>
          <w:type w:val="bbPlcHdr"/>
        </w:types>
        <w:behaviors>
          <w:behavior w:val="content"/>
        </w:behaviors>
        <w:description w:val=""/>
        <w:guid w:val="{06e2a432-d0a4-4b28-be72-49d8e38d5a98}"/>
      </w:docPartPr>
      <w:docPartBody>
        <w:p>
          <w:r>
            <w:rPr>
              <w:color w:val="808080"/>
            </w:rPr>
            <w:t>单击此处输入文字。</w:t>
          </w:r>
        </w:p>
      </w:docPartBody>
    </w:docPart>
    <w:docPart>
      <w:docPartPr>
        <w:name w:val="{51cc6d35-35af-49a3-8a6f-c9c7b64871aa}"/>
        <w:style w:val=""/>
        <w:category>
          <w:name w:val="常规"/>
          <w:gallery w:val="placeholder"/>
        </w:category>
        <w:types>
          <w:type w:val="bbPlcHdr"/>
        </w:types>
        <w:behaviors>
          <w:behavior w:val="content"/>
        </w:behaviors>
        <w:description w:val=""/>
        <w:guid w:val="{51cc6d35-35af-49a3-8a6f-c9c7b64871aa}"/>
      </w:docPartPr>
      <w:docPartBody>
        <w:p>
          <w:r>
            <w:rPr>
              <w:color w:val="808080"/>
            </w:rPr>
            <w:t>单击此处输入文字。</w:t>
          </w:r>
        </w:p>
      </w:docPartBody>
    </w:docPart>
    <w:docPart>
      <w:docPartPr>
        <w:name w:val="{8460bbe3-eb16-4ebc-a15d-74b982531a87}"/>
        <w:style w:val=""/>
        <w:category>
          <w:name w:val="常规"/>
          <w:gallery w:val="placeholder"/>
        </w:category>
        <w:types>
          <w:type w:val="bbPlcHdr"/>
        </w:types>
        <w:behaviors>
          <w:behavior w:val="content"/>
        </w:behaviors>
        <w:description w:val=""/>
        <w:guid w:val="{8460bbe3-eb16-4ebc-a15d-74b982531a87}"/>
      </w:docPartPr>
      <w:docPartBody>
        <w:p>
          <w:r>
            <w:rPr>
              <w:color w:val="808080"/>
            </w:rPr>
            <w:t>单击此处输入文字。</w:t>
          </w:r>
        </w:p>
      </w:docPartBody>
    </w:docPart>
    <w:docPart>
      <w:docPartPr>
        <w:name w:val="{9af9eac0-65ef-407a-804c-91f613040f2f}"/>
        <w:style w:val=""/>
        <w:category>
          <w:name w:val="常规"/>
          <w:gallery w:val="placeholder"/>
        </w:category>
        <w:types>
          <w:type w:val="bbPlcHdr"/>
        </w:types>
        <w:behaviors>
          <w:behavior w:val="content"/>
        </w:behaviors>
        <w:description w:val=""/>
        <w:guid w:val="{9af9eac0-65ef-407a-804c-91f613040f2f}"/>
      </w:docPartPr>
      <w:docPartBody>
        <w:p>
          <w:r>
            <w:rPr>
              <w:color w:val="808080"/>
            </w:rPr>
            <w:t>单击此处输入文字。</w:t>
          </w:r>
        </w:p>
      </w:docPartBody>
    </w:docPart>
    <w:docPart>
      <w:docPartPr>
        <w:name w:val="{d937e659-71c4-43c9-80aa-db519d3f8a3a}"/>
        <w:style w:val=""/>
        <w:category>
          <w:name w:val="常规"/>
          <w:gallery w:val="placeholder"/>
        </w:category>
        <w:types>
          <w:type w:val="bbPlcHdr"/>
        </w:types>
        <w:behaviors>
          <w:behavior w:val="content"/>
        </w:behaviors>
        <w:description w:val=""/>
        <w:guid w:val="{d937e659-71c4-43c9-80aa-db519d3f8a3a}"/>
      </w:docPartPr>
      <w:docPartBody>
        <w:p>
          <w:r>
            <w:rPr>
              <w:color w:val="808080"/>
            </w:rPr>
            <w:t>单击此处输入文字。</w:t>
          </w:r>
        </w:p>
      </w:docPartBody>
    </w:docPart>
    <w:docPart>
      <w:docPartPr>
        <w:name w:val="{1deb9cd7-6608-41ca-bbf7-215e9f5f770a}"/>
        <w:style w:val=""/>
        <w:category>
          <w:name w:val="常规"/>
          <w:gallery w:val="placeholder"/>
        </w:category>
        <w:types>
          <w:type w:val="bbPlcHdr"/>
        </w:types>
        <w:behaviors>
          <w:behavior w:val="content"/>
        </w:behaviors>
        <w:description w:val=""/>
        <w:guid w:val="{1deb9cd7-6608-41ca-bbf7-215e9f5f770a}"/>
      </w:docPartPr>
      <w:docPartBody>
        <w:p>
          <w:r>
            <w:rPr>
              <w:color w:val="808080"/>
            </w:rPr>
            <w:t>单击此处输入文字。</w:t>
          </w:r>
        </w:p>
      </w:docPartBody>
    </w:docPart>
    <w:docPart>
      <w:docPartPr>
        <w:name w:val="{a318da3b-99ec-430e-be6c-e17d6e6ca24e}"/>
        <w:style w:val=""/>
        <w:category>
          <w:name w:val="常规"/>
          <w:gallery w:val="placeholder"/>
        </w:category>
        <w:types>
          <w:type w:val="bbPlcHdr"/>
        </w:types>
        <w:behaviors>
          <w:behavior w:val="content"/>
        </w:behaviors>
        <w:description w:val=""/>
        <w:guid w:val="{a318da3b-99ec-430e-be6c-e17d6e6ca24e}"/>
      </w:docPartPr>
      <w:docPartBody>
        <w:p>
          <w:r>
            <w:rPr>
              <w:color w:val="808080"/>
            </w:rPr>
            <w:t>单击此处输入文字。</w:t>
          </w:r>
        </w:p>
      </w:docPartBody>
    </w:docPart>
    <w:docPart>
      <w:docPartPr>
        <w:name w:val="{abbe6b1c-9db0-43a5-a3f0-76f18b8f5d55}"/>
        <w:style w:val=""/>
        <w:category>
          <w:name w:val="常规"/>
          <w:gallery w:val="placeholder"/>
        </w:category>
        <w:types>
          <w:type w:val="bbPlcHdr"/>
        </w:types>
        <w:behaviors>
          <w:behavior w:val="content"/>
        </w:behaviors>
        <w:description w:val=""/>
        <w:guid w:val="{abbe6b1c-9db0-43a5-a3f0-76f18b8f5d55}"/>
      </w:docPartPr>
      <w:docPartBody>
        <w:p>
          <w:r>
            <w:rPr>
              <w:color w:val="808080"/>
            </w:rPr>
            <w:t>单击此处输入文字。</w:t>
          </w:r>
        </w:p>
      </w:docPartBody>
    </w:docPart>
    <w:docPart>
      <w:docPartPr>
        <w:name w:val="{ddcb6acd-9051-4079-8277-127453801627}"/>
        <w:style w:val=""/>
        <w:category>
          <w:name w:val="常规"/>
          <w:gallery w:val="placeholder"/>
        </w:category>
        <w:types>
          <w:type w:val="bbPlcHdr"/>
        </w:types>
        <w:behaviors>
          <w:behavior w:val="content"/>
        </w:behaviors>
        <w:description w:val=""/>
        <w:guid w:val="{ddcb6acd-9051-4079-8277-127453801627}"/>
      </w:docPartPr>
      <w:docPartBody>
        <w:p>
          <w:r>
            <w:rPr>
              <w:color w:val="808080"/>
            </w:rPr>
            <w:t>单击此处输入文字。</w:t>
          </w:r>
        </w:p>
      </w:docPartBody>
    </w:docPart>
    <w:docPart>
      <w:docPartPr>
        <w:name w:val="{7a0fd153-e022-4dbf-aeea-25f7fc4689d9}"/>
        <w:style w:val=""/>
        <w:category>
          <w:name w:val="常规"/>
          <w:gallery w:val="placeholder"/>
        </w:category>
        <w:types>
          <w:type w:val="bbPlcHdr"/>
        </w:types>
        <w:behaviors>
          <w:behavior w:val="content"/>
        </w:behaviors>
        <w:description w:val=""/>
        <w:guid w:val="{7a0fd153-e022-4dbf-aeea-25f7fc4689d9}"/>
      </w:docPartPr>
      <w:docPartBody>
        <w:p>
          <w:r>
            <w:rPr>
              <w:color w:val="808080"/>
            </w:rPr>
            <w:t>单击此处输入文字。</w:t>
          </w:r>
        </w:p>
      </w:docPartBody>
    </w:docPart>
    <w:docPart>
      <w:docPartPr>
        <w:name w:val="{1f923e8a-81b5-45a8-9f3d-5a28af21c0f2}"/>
        <w:style w:val=""/>
        <w:category>
          <w:name w:val="常规"/>
          <w:gallery w:val="placeholder"/>
        </w:category>
        <w:types>
          <w:type w:val="bbPlcHdr"/>
        </w:types>
        <w:behaviors>
          <w:behavior w:val="content"/>
        </w:behaviors>
        <w:description w:val=""/>
        <w:guid w:val="{1f923e8a-81b5-45a8-9f3d-5a28af21c0f2}"/>
      </w:docPartPr>
      <w:docPartBody>
        <w:p>
          <w:r>
            <w:rPr>
              <w:color w:val="808080"/>
            </w:rPr>
            <w:t>单击此处输入文字。</w:t>
          </w:r>
        </w:p>
      </w:docPartBody>
    </w:docPart>
    <w:docPart>
      <w:docPartPr>
        <w:name w:val="{20baabb1-396a-4605-9470-33260e664c13}"/>
        <w:style w:val=""/>
        <w:category>
          <w:name w:val="常规"/>
          <w:gallery w:val="placeholder"/>
        </w:category>
        <w:types>
          <w:type w:val="bbPlcHdr"/>
        </w:types>
        <w:behaviors>
          <w:behavior w:val="content"/>
        </w:behaviors>
        <w:description w:val=""/>
        <w:guid w:val="{20baabb1-396a-4605-9470-33260e664c13}"/>
      </w:docPartPr>
      <w:docPartBody>
        <w:p>
          <w:r>
            <w:rPr>
              <w:color w:val="808080"/>
            </w:rPr>
            <w:t>单击此处输入文字。</w:t>
          </w:r>
        </w:p>
      </w:docPartBody>
    </w:docPart>
    <w:docPart>
      <w:docPartPr>
        <w:name w:val="{29b7102f-d3cc-4ab3-a5e1-64234fb99dbf}"/>
        <w:style w:val=""/>
        <w:category>
          <w:name w:val="常规"/>
          <w:gallery w:val="placeholder"/>
        </w:category>
        <w:types>
          <w:type w:val="bbPlcHdr"/>
        </w:types>
        <w:behaviors>
          <w:behavior w:val="content"/>
        </w:behaviors>
        <w:description w:val=""/>
        <w:guid w:val="{29b7102f-d3cc-4ab3-a5e1-64234fb99dbf}"/>
      </w:docPartPr>
      <w:docPartBody>
        <w:p>
          <w:r>
            <w:rPr>
              <w:color w:val="808080"/>
            </w:rPr>
            <w:t>单击此处输入文字。</w:t>
          </w:r>
        </w:p>
      </w:docPartBody>
    </w:docPart>
    <w:docPart>
      <w:docPartPr>
        <w:name w:val="{e96eb7d1-0e8c-4b9e-9cbf-13249cb53b06}"/>
        <w:style w:val=""/>
        <w:category>
          <w:name w:val="常规"/>
          <w:gallery w:val="placeholder"/>
        </w:category>
        <w:types>
          <w:type w:val="bbPlcHdr"/>
        </w:types>
        <w:behaviors>
          <w:behavior w:val="content"/>
        </w:behaviors>
        <w:description w:val=""/>
        <w:guid w:val="{e96eb7d1-0e8c-4b9e-9cbf-13249cb53b06}"/>
      </w:docPartPr>
      <w:docPartBody>
        <w:p>
          <w:r>
            <w:rPr>
              <w:color w:val="808080"/>
            </w:rPr>
            <w:t>单击此处输入文字。</w:t>
          </w:r>
        </w:p>
      </w:docPartBody>
    </w:docPart>
    <w:docPart>
      <w:docPartPr>
        <w:name w:val="{5deee2a6-4d7e-43d9-aa77-b2b9777c2062}"/>
        <w:style w:val=""/>
        <w:category>
          <w:name w:val="常规"/>
          <w:gallery w:val="placeholder"/>
        </w:category>
        <w:types>
          <w:type w:val="bbPlcHdr"/>
        </w:types>
        <w:behaviors>
          <w:behavior w:val="content"/>
        </w:behaviors>
        <w:description w:val=""/>
        <w:guid w:val="{5deee2a6-4d7e-43d9-aa77-b2b9777c2062}"/>
      </w:docPartPr>
      <w:docPartBody>
        <w:p>
          <w:r>
            <w:rPr>
              <w:color w:val="808080"/>
            </w:rPr>
            <w:t>单击此处输入文字。</w:t>
          </w:r>
        </w:p>
      </w:docPartBody>
    </w:docPart>
    <w:docPart>
      <w:docPartPr>
        <w:name w:val="{d7a600ab-fbd2-41c2-bb46-40c1c98fc06d}"/>
        <w:style w:val=""/>
        <w:category>
          <w:name w:val="常规"/>
          <w:gallery w:val="placeholder"/>
        </w:category>
        <w:types>
          <w:type w:val="bbPlcHdr"/>
        </w:types>
        <w:behaviors>
          <w:behavior w:val="content"/>
        </w:behaviors>
        <w:description w:val=""/>
        <w:guid w:val="{d7a600ab-fbd2-41c2-bb46-40c1c98fc06d}"/>
      </w:docPartPr>
      <w:docPartBody>
        <w:p>
          <w:r>
            <w:rPr>
              <w:color w:val="808080"/>
            </w:rPr>
            <w:t>单击此处输入文字。</w:t>
          </w:r>
        </w:p>
      </w:docPartBody>
    </w:docPart>
    <w:docPart>
      <w:docPartPr>
        <w:name w:val="{51acb40e-e1b8-41c0-9236-b76f02b5cdb2}"/>
        <w:style w:val=""/>
        <w:category>
          <w:name w:val="常规"/>
          <w:gallery w:val="placeholder"/>
        </w:category>
        <w:types>
          <w:type w:val="bbPlcHdr"/>
        </w:types>
        <w:behaviors>
          <w:behavior w:val="content"/>
        </w:behaviors>
        <w:description w:val=""/>
        <w:guid w:val="{51acb40e-e1b8-41c0-9236-b76f02b5cdb2}"/>
      </w:docPartPr>
      <w:docPartBody>
        <w:p>
          <w:r>
            <w:rPr>
              <w:color w:val="808080"/>
            </w:rPr>
            <w:t>单击此处输入文字。</w:t>
          </w:r>
        </w:p>
      </w:docPartBody>
    </w:docPart>
    <w:docPart>
      <w:docPartPr>
        <w:name w:val="{e558a397-6079-4969-97fa-4cdefb091c08}"/>
        <w:style w:val=""/>
        <w:category>
          <w:name w:val="常规"/>
          <w:gallery w:val="placeholder"/>
        </w:category>
        <w:types>
          <w:type w:val="bbPlcHdr"/>
        </w:types>
        <w:behaviors>
          <w:behavior w:val="content"/>
        </w:behaviors>
        <w:description w:val=""/>
        <w:guid w:val="{e558a397-6079-4969-97fa-4cdefb091c08}"/>
      </w:docPartPr>
      <w:docPartBody>
        <w:p>
          <w:r>
            <w:rPr>
              <w:color w:val="808080"/>
            </w:rPr>
            <w:t>单击此处输入文字。</w:t>
          </w:r>
        </w:p>
      </w:docPartBody>
    </w:docPart>
    <w:docPart>
      <w:docPartPr>
        <w:name w:val="{b4d0d5de-dd30-4ff5-9c4a-6694eaeafdbf}"/>
        <w:style w:val=""/>
        <w:category>
          <w:name w:val="常规"/>
          <w:gallery w:val="placeholder"/>
        </w:category>
        <w:types>
          <w:type w:val="bbPlcHdr"/>
        </w:types>
        <w:behaviors>
          <w:behavior w:val="content"/>
        </w:behaviors>
        <w:description w:val=""/>
        <w:guid w:val="{b4d0d5de-dd30-4ff5-9c4a-6694eaeafdbf}"/>
      </w:docPartPr>
      <w:docPartBody>
        <w:p>
          <w:r>
            <w:rPr>
              <w:color w:val="808080"/>
            </w:rPr>
            <w:t>单击此处输入文字。</w:t>
          </w:r>
        </w:p>
      </w:docPartBody>
    </w:docPart>
    <w:docPart>
      <w:docPartPr>
        <w:name w:val="{fd38c93b-4831-4d8a-80bd-6d4bb75000ef}"/>
        <w:style w:val=""/>
        <w:category>
          <w:name w:val="常规"/>
          <w:gallery w:val="placeholder"/>
        </w:category>
        <w:types>
          <w:type w:val="bbPlcHdr"/>
        </w:types>
        <w:behaviors>
          <w:behavior w:val="content"/>
        </w:behaviors>
        <w:description w:val=""/>
        <w:guid w:val="{fd38c93b-4831-4d8a-80bd-6d4bb75000ef}"/>
      </w:docPartPr>
      <w:docPartBody>
        <w:p>
          <w:r>
            <w:rPr>
              <w:color w:val="808080"/>
            </w:rPr>
            <w:t>单击此处输入文字。</w:t>
          </w:r>
        </w:p>
      </w:docPartBody>
    </w:docPart>
    <w:docPart>
      <w:docPartPr>
        <w:name w:val="{c7d7319e-35c0-4634-8971-b30fcb945a24}"/>
        <w:style w:val=""/>
        <w:category>
          <w:name w:val="常规"/>
          <w:gallery w:val="placeholder"/>
        </w:category>
        <w:types>
          <w:type w:val="bbPlcHdr"/>
        </w:types>
        <w:behaviors>
          <w:behavior w:val="content"/>
        </w:behaviors>
        <w:description w:val=""/>
        <w:guid w:val="{c7d7319e-35c0-4634-8971-b30fcb945a24}"/>
      </w:docPartPr>
      <w:docPartBody>
        <w:p>
          <w:r>
            <w:rPr>
              <w:color w:val="808080"/>
            </w:rPr>
            <w:t>单击此处输入文字。</w:t>
          </w:r>
        </w:p>
      </w:docPartBody>
    </w:docPart>
    <w:docPart>
      <w:docPartPr>
        <w:name w:val="{1818c88d-8971-4343-8b92-e7ff1977a0c4}"/>
        <w:style w:val=""/>
        <w:category>
          <w:name w:val="常规"/>
          <w:gallery w:val="placeholder"/>
        </w:category>
        <w:types>
          <w:type w:val="bbPlcHdr"/>
        </w:types>
        <w:behaviors>
          <w:behavior w:val="content"/>
        </w:behaviors>
        <w:description w:val=""/>
        <w:guid w:val="{1818c88d-8971-4343-8b92-e7ff1977a0c4}"/>
      </w:docPartPr>
      <w:docPartBody>
        <w:p>
          <w:r>
            <w:rPr>
              <w:color w:val="808080"/>
            </w:rPr>
            <w:t>单击此处输入文字。</w:t>
          </w:r>
        </w:p>
      </w:docPartBody>
    </w:docPart>
    <w:docPart>
      <w:docPartPr>
        <w:name w:val="{cdff778b-c2e3-4533-9bf3-0f46f56a11ac}"/>
        <w:style w:val=""/>
        <w:category>
          <w:name w:val="常规"/>
          <w:gallery w:val="placeholder"/>
        </w:category>
        <w:types>
          <w:type w:val="bbPlcHdr"/>
        </w:types>
        <w:behaviors>
          <w:behavior w:val="content"/>
        </w:behaviors>
        <w:description w:val=""/>
        <w:guid w:val="{cdff778b-c2e3-4533-9bf3-0f46f56a11ac}"/>
      </w:docPartPr>
      <w:docPartBody>
        <w:p>
          <w:r>
            <w:rPr>
              <w:color w:val="808080"/>
            </w:rPr>
            <w:t>单击此处输入文字。</w:t>
          </w:r>
        </w:p>
      </w:docPartBody>
    </w:docPart>
    <w:docPart>
      <w:docPartPr>
        <w:name w:val="{75214f46-2db7-4f56-9c7c-2e3b3af88ae9}"/>
        <w:style w:val=""/>
        <w:category>
          <w:name w:val="常规"/>
          <w:gallery w:val="placeholder"/>
        </w:category>
        <w:types>
          <w:type w:val="bbPlcHdr"/>
        </w:types>
        <w:behaviors>
          <w:behavior w:val="content"/>
        </w:behaviors>
        <w:description w:val=""/>
        <w:guid w:val="{75214f46-2db7-4f56-9c7c-2e3b3af88ae9}"/>
      </w:docPartPr>
      <w:docPartBody>
        <w:p>
          <w:r>
            <w:rPr>
              <w:color w:val="808080"/>
            </w:rPr>
            <w:t>单击此处输入文字。</w:t>
          </w:r>
        </w:p>
      </w:docPartBody>
    </w:docPart>
    <w:docPart>
      <w:docPartPr>
        <w:name w:val="{188fc22f-9288-4a3b-a631-7c3cf7239e49}"/>
        <w:style w:val=""/>
        <w:category>
          <w:name w:val="常规"/>
          <w:gallery w:val="placeholder"/>
        </w:category>
        <w:types>
          <w:type w:val="bbPlcHdr"/>
        </w:types>
        <w:behaviors>
          <w:behavior w:val="content"/>
        </w:behaviors>
        <w:description w:val=""/>
        <w:guid w:val="{188fc22f-9288-4a3b-a631-7c3cf7239e49}"/>
      </w:docPartPr>
      <w:docPartBody>
        <w:p>
          <w:r>
            <w:rPr>
              <w:color w:val="808080"/>
            </w:rPr>
            <w:t>单击此处输入文字。</w:t>
          </w:r>
        </w:p>
      </w:docPartBody>
    </w:docPart>
    <w:docPart>
      <w:docPartPr>
        <w:name w:val="{b93c20f3-ccae-4200-ad19-fe1c9769f913}"/>
        <w:style w:val=""/>
        <w:category>
          <w:name w:val="常规"/>
          <w:gallery w:val="placeholder"/>
        </w:category>
        <w:types>
          <w:type w:val="bbPlcHdr"/>
        </w:types>
        <w:behaviors>
          <w:behavior w:val="content"/>
        </w:behaviors>
        <w:description w:val=""/>
        <w:guid w:val="{b93c20f3-ccae-4200-ad19-fe1c9769f913}"/>
      </w:docPartPr>
      <w:docPartBody>
        <w:p>
          <w:r>
            <w:rPr>
              <w:color w:val="808080"/>
            </w:rPr>
            <w:t>单击此处输入文字。</w:t>
          </w:r>
        </w:p>
      </w:docPartBody>
    </w:docPart>
    <w:docPart>
      <w:docPartPr>
        <w:name w:val="{9b25bb8c-f3a5-442d-ab9a-0c697ef9940e}"/>
        <w:style w:val=""/>
        <w:category>
          <w:name w:val="常规"/>
          <w:gallery w:val="placeholder"/>
        </w:category>
        <w:types>
          <w:type w:val="bbPlcHdr"/>
        </w:types>
        <w:behaviors>
          <w:behavior w:val="content"/>
        </w:behaviors>
        <w:description w:val=""/>
        <w:guid w:val="{9b25bb8c-f3a5-442d-ab9a-0c697ef9940e}"/>
      </w:docPartPr>
      <w:docPartBody>
        <w:p>
          <w:r>
            <w:rPr>
              <w:color w:val="808080"/>
            </w:rPr>
            <w:t>单击此处输入文字。</w:t>
          </w:r>
        </w:p>
      </w:docPartBody>
    </w:docPart>
    <w:docPart>
      <w:docPartPr>
        <w:name w:val="{d6dba104-a852-443f-bc99-c31c96cb915b}"/>
        <w:style w:val=""/>
        <w:category>
          <w:name w:val="常规"/>
          <w:gallery w:val="placeholder"/>
        </w:category>
        <w:types>
          <w:type w:val="bbPlcHdr"/>
        </w:types>
        <w:behaviors>
          <w:behavior w:val="content"/>
        </w:behaviors>
        <w:description w:val=""/>
        <w:guid w:val="{d6dba104-a852-443f-bc99-c31c96cb915b}"/>
      </w:docPartPr>
      <w:docPartBody>
        <w:p>
          <w:r>
            <w:rPr>
              <w:color w:val="808080"/>
            </w:rPr>
            <w:t>单击此处输入文字。</w:t>
          </w:r>
        </w:p>
      </w:docPartBody>
    </w:docPart>
    <w:docPart>
      <w:docPartPr>
        <w:name w:val="{d6a216ef-5e85-4baa-a4fa-70d725bb3122}"/>
        <w:style w:val=""/>
        <w:category>
          <w:name w:val="常规"/>
          <w:gallery w:val="placeholder"/>
        </w:category>
        <w:types>
          <w:type w:val="bbPlcHdr"/>
        </w:types>
        <w:behaviors>
          <w:behavior w:val="content"/>
        </w:behaviors>
        <w:description w:val=""/>
        <w:guid w:val="{d6a216ef-5e85-4baa-a4fa-70d725bb3122}"/>
      </w:docPartPr>
      <w:docPartBody>
        <w:p>
          <w:r>
            <w:rPr>
              <w:color w:val="808080"/>
            </w:rPr>
            <w:t>单击此处输入文字。</w:t>
          </w:r>
        </w:p>
      </w:docPartBody>
    </w:docPart>
    <w:docPart>
      <w:docPartPr>
        <w:name w:val="{d4c3d9d6-2ca0-4a17-9220-83c707cffc4a}"/>
        <w:style w:val=""/>
        <w:category>
          <w:name w:val="常规"/>
          <w:gallery w:val="placeholder"/>
        </w:category>
        <w:types>
          <w:type w:val="bbPlcHdr"/>
        </w:types>
        <w:behaviors>
          <w:behavior w:val="content"/>
        </w:behaviors>
        <w:description w:val=""/>
        <w:guid w:val="{d4c3d9d6-2ca0-4a17-9220-83c707cffc4a}"/>
      </w:docPartPr>
      <w:docPartBody>
        <w:p>
          <w:r>
            <w:rPr>
              <w:color w:val="808080"/>
            </w:rPr>
            <w:t>单击此处输入文字。</w:t>
          </w:r>
        </w:p>
      </w:docPartBody>
    </w:docPart>
    <w:docPart>
      <w:docPartPr>
        <w:name w:val="{3a315fd9-9569-469f-b5ba-2f7ea74f5e6d}"/>
        <w:style w:val=""/>
        <w:category>
          <w:name w:val="常规"/>
          <w:gallery w:val="placeholder"/>
        </w:category>
        <w:types>
          <w:type w:val="bbPlcHdr"/>
        </w:types>
        <w:behaviors>
          <w:behavior w:val="content"/>
        </w:behaviors>
        <w:description w:val=""/>
        <w:guid w:val="{3a315fd9-9569-469f-b5ba-2f7ea74f5e6d}"/>
      </w:docPartPr>
      <w:docPartBody>
        <w:p>
          <w:r>
            <w:rPr>
              <w:color w:val="808080"/>
            </w:rPr>
            <w:t>单击此处输入文字。</w:t>
          </w:r>
        </w:p>
      </w:docPartBody>
    </w:docPart>
    <w:docPart>
      <w:docPartPr>
        <w:name w:val="{7f62b336-f137-43cf-a387-2e069613a7b4}"/>
        <w:style w:val=""/>
        <w:category>
          <w:name w:val="常规"/>
          <w:gallery w:val="placeholder"/>
        </w:category>
        <w:types>
          <w:type w:val="bbPlcHdr"/>
        </w:types>
        <w:behaviors>
          <w:behavior w:val="content"/>
        </w:behaviors>
        <w:description w:val=""/>
        <w:guid w:val="{7f62b336-f137-43cf-a387-2e069613a7b4}"/>
      </w:docPartPr>
      <w:docPartBody>
        <w:p>
          <w:r>
            <w:rPr>
              <w:color w:val="808080"/>
            </w:rPr>
            <w:t>单击此处输入文字。</w:t>
          </w:r>
        </w:p>
      </w:docPartBody>
    </w:docPart>
    <w:docPart>
      <w:docPartPr>
        <w:name w:val="{f4f49f79-e538-40f1-a1e6-16e5c6bc1fc2}"/>
        <w:style w:val=""/>
        <w:category>
          <w:name w:val="常规"/>
          <w:gallery w:val="placeholder"/>
        </w:category>
        <w:types>
          <w:type w:val="bbPlcHdr"/>
        </w:types>
        <w:behaviors>
          <w:behavior w:val="content"/>
        </w:behaviors>
        <w:description w:val=""/>
        <w:guid w:val="{f4f49f79-e538-40f1-a1e6-16e5c6bc1fc2}"/>
      </w:docPartPr>
      <w:docPartBody>
        <w:p>
          <w:r>
            <w:rPr>
              <w:color w:val="808080"/>
            </w:rPr>
            <w:t>单击此处输入文字。</w:t>
          </w:r>
        </w:p>
      </w:docPartBody>
    </w:docPart>
    <w:docPart>
      <w:docPartPr>
        <w:name w:val="{c5fb7290-7900-47ca-8ea8-6af82e3988ca}"/>
        <w:style w:val=""/>
        <w:category>
          <w:name w:val="常规"/>
          <w:gallery w:val="placeholder"/>
        </w:category>
        <w:types>
          <w:type w:val="bbPlcHdr"/>
        </w:types>
        <w:behaviors>
          <w:behavior w:val="content"/>
        </w:behaviors>
        <w:description w:val=""/>
        <w:guid w:val="{c5fb7290-7900-47ca-8ea8-6af82e3988ca}"/>
      </w:docPartPr>
      <w:docPartBody>
        <w:p>
          <w:r>
            <w:rPr>
              <w:color w:val="808080"/>
            </w:rPr>
            <w:t>单击此处输入文字。</w:t>
          </w:r>
        </w:p>
      </w:docPartBody>
    </w:docPart>
    <w:docPart>
      <w:docPartPr>
        <w:name w:val="{32177cdb-6e3e-4ee8-8d41-56c894865747}"/>
        <w:style w:val=""/>
        <w:category>
          <w:name w:val="常规"/>
          <w:gallery w:val="placeholder"/>
        </w:category>
        <w:types>
          <w:type w:val="bbPlcHdr"/>
        </w:types>
        <w:behaviors>
          <w:behavior w:val="content"/>
        </w:behaviors>
        <w:description w:val=""/>
        <w:guid w:val="{32177cdb-6e3e-4ee8-8d41-56c894865747}"/>
      </w:docPartPr>
      <w:docPartBody>
        <w:p>
          <w:r>
            <w:rPr>
              <w:color w:val="808080"/>
            </w:rPr>
            <w:t>单击此处输入文字。</w:t>
          </w:r>
        </w:p>
      </w:docPartBody>
    </w:docPart>
    <w:docPart>
      <w:docPartPr>
        <w:name w:val="{765eddc0-430b-48a5-b98b-20d81003074c}"/>
        <w:style w:val=""/>
        <w:category>
          <w:name w:val="常规"/>
          <w:gallery w:val="placeholder"/>
        </w:category>
        <w:types>
          <w:type w:val="bbPlcHdr"/>
        </w:types>
        <w:behaviors>
          <w:behavior w:val="content"/>
        </w:behaviors>
        <w:description w:val=""/>
        <w:guid w:val="{765eddc0-430b-48a5-b98b-20d81003074c}"/>
      </w:docPartPr>
      <w:docPartBody>
        <w:p>
          <w:r>
            <w:rPr>
              <w:color w:val="808080"/>
            </w:rPr>
            <w:t>单击此处输入文字。</w:t>
          </w:r>
        </w:p>
      </w:docPartBody>
    </w:docPart>
    <w:docPart>
      <w:docPartPr>
        <w:name w:val="{5ea2f381-82f1-4ab0-b01b-100f14bebdc4}"/>
        <w:style w:val=""/>
        <w:category>
          <w:name w:val="常规"/>
          <w:gallery w:val="placeholder"/>
        </w:category>
        <w:types>
          <w:type w:val="bbPlcHdr"/>
        </w:types>
        <w:behaviors>
          <w:behavior w:val="content"/>
        </w:behaviors>
        <w:description w:val=""/>
        <w:guid w:val="{5ea2f381-82f1-4ab0-b01b-100f14bebdc4}"/>
      </w:docPartPr>
      <w:docPartBody>
        <w:p>
          <w:r>
            <w:rPr>
              <w:color w:val="808080"/>
            </w:rPr>
            <w:t>单击此处输入文字。</w:t>
          </w:r>
        </w:p>
      </w:docPartBody>
    </w:docPart>
    <w:docPart>
      <w:docPartPr>
        <w:name w:val="{92d0d812-d526-4792-931a-b7b1482e3b22}"/>
        <w:style w:val=""/>
        <w:category>
          <w:name w:val="常规"/>
          <w:gallery w:val="placeholder"/>
        </w:category>
        <w:types>
          <w:type w:val="bbPlcHdr"/>
        </w:types>
        <w:behaviors>
          <w:behavior w:val="content"/>
        </w:behaviors>
        <w:description w:val=""/>
        <w:guid w:val="{92d0d812-d526-4792-931a-b7b1482e3b22}"/>
      </w:docPartPr>
      <w:docPartBody>
        <w:p>
          <w:r>
            <w:rPr>
              <w:color w:val="808080"/>
            </w:rPr>
            <w:t>单击此处输入文字。</w:t>
          </w:r>
        </w:p>
      </w:docPartBody>
    </w:docPart>
    <w:docPart>
      <w:docPartPr>
        <w:name w:val="{5509ff25-9dfd-4c9b-80fa-f5c9512e362c}"/>
        <w:style w:val=""/>
        <w:category>
          <w:name w:val="常规"/>
          <w:gallery w:val="placeholder"/>
        </w:category>
        <w:types>
          <w:type w:val="bbPlcHdr"/>
        </w:types>
        <w:behaviors>
          <w:behavior w:val="content"/>
        </w:behaviors>
        <w:description w:val=""/>
        <w:guid w:val="{5509ff25-9dfd-4c9b-80fa-f5c9512e362c}"/>
      </w:docPartPr>
      <w:docPartBody>
        <w:p>
          <w:r>
            <w:rPr>
              <w:color w:val="808080"/>
            </w:rPr>
            <w:t>单击此处输入文字。</w:t>
          </w:r>
        </w:p>
      </w:docPartBody>
    </w:docPart>
    <w:docPart>
      <w:docPartPr>
        <w:name w:val="{7b4a648e-8417-485a-8a14-9b25f8d459ab}"/>
        <w:style w:val=""/>
        <w:category>
          <w:name w:val="常规"/>
          <w:gallery w:val="placeholder"/>
        </w:category>
        <w:types>
          <w:type w:val="bbPlcHdr"/>
        </w:types>
        <w:behaviors>
          <w:behavior w:val="content"/>
        </w:behaviors>
        <w:description w:val=""/>
        <w:guid w:val="{7b4a648e-8417-485a-8a14-9b25f8d459ab}"/>
      </w:docPartPr>
      <w:docPartBody>
        <w:p>
          <w:r>
            <w:rPr>
              <w:color w:val="808080"/>
            </w:rPr>
            <w:t>单击此处输入文字。</w:t>
          </w:r>
        </w:p>
      </w:docPartBody>
    </w:docPart>
    <w:docPart>
      <w:docPartPr>
        <w:name w:val="{28e0c32a-158e-4083-9f43-ff2f3475f069}"/>
        <w:style w:val=""/>
        <w:category>
          <w:name w:val="常规"/>
          <w:gallery w:val="placeholder"/>
        </w:category>
        <w:types>
          <w:type w:val="bbPlcHdr"/>
        </w:types>
        <w:behaviors>
          <w:behavior w:val="content"/>
        </w:behaviors>
        <w:description w:val=""/>
        <w:guid w:val="{28e0c32a-158e-4083-9f43-ff2f3475f069}"/>
      </w:docPartPr>
      <w:docPartBody>
        <w:p>
          <w:r>
            <w:rPr>
              <w:color w:val="808080"/>
            </w:rPr>
            <w:t>单击此处输入文字。</w:t>
          </w:r>
        </w:p>
      </w:docPartBody>
    </w:docPart>
    <w:docPart>
      <w:docPartPr>
        <w:name w:val="{677ae189-7ae5-45e7-90e9-1dd61d8d826a}"/>
        <w:style w:val=""/>
        <w:category>
          <w:name w:val="常规"/>
          <w:gallery w:val="placeholder"/>
        </w:category>
        <w:types>
          <w:type w:val="bbPlcHdr"/>
        </w:types>
        <w:behaviors>
          <w:behavior w:val="content"/>
        </w:behaviors>
        <w:description w:val=""/>
        <w:guid w:val="{677ae189-7ae5-45e7-90e9-1dd61d8d826a}"/>
      </w:docPartPr>
      <w:docPartBody>
        <w:p>
          <w:r>
            <w:rPr>
              <w:color w:val="808080"/>
            </w:rPr>
            <w:t>单击此处输入文字。</w:t>
          </w:r>
        </w:p>
      </w:docPartBody>
    </w:docPart>
    <w:docPart>
      <w:docPartPr>
        <w:name w:val="{3611cd9f-9b86-4beb-b5a5-6b11353931dd}"/>
        <w:style w:val=""/>
        <w:category>
          <w:name w:val="常规"/>
          <w:gallery w:val="placeholder"/>
        </w:category>
        <w:types>
          <w:type w:val="bbPlcHdr"/>
        </w:types>
        <w:behaviors>
          <w:behavior w:val="content"/>
        </w:behaviors>
        <w:description w:val=""/>
        <w:guid w:val="{3611cd9f-9b86-4beb-b5a5-6b11353931dd}"/>
      </w:docPartPr>
      <w:docPartBody>
        <w:p>
          <w:r>
            <w:rPr>
              <w:color w:val="808080"/>
            </w:rPr>
            <w:t>单击此处输入文字。</w:t>
          </w:r>
        </w:p>
      </w:docPartBody>
    </w:docPart>
    <w:docPart>
      <w:docPartPr>
        <w:name w:val="{bbfdd03a-bbc1-4d94-81a9-b9db202cee51}"/>
        <w:style w:val=""/>
        <w:category>
          <w:name w:val="常规"/>
          <w:gallery w:val="placeholder"/>
        </w:category>
        <w:types>
          <w:type w:val="bbPlcHdr"/>
        </w:types>
        <w:behaviors>
          <w:behavior w:val="content"/>
        </w:behaviors>
        <w:description w:val=""/>
        <w:guid w:val="{bbfdd03a-bbc1-4d94-81a9-b9db202cee51}"/>
      </w:docPartPr>
      <w:docPartBody>
        <w:p>
          <w:r>
            <w:rPr>
              <w:color w:val="808080"/>
            </w:rPr>
            <w:t>单击此处输入文字。</w:t>
          </w:r>
        </w:p>
      </w:docPartBody>
    </w:docPart>
    <w:docPart>
      <w:docPartPr>
        <w:name w:val="{5f5aac4a-7a1f-42be-bf96-5a3718815dcf}"/>
        <w:style w:val=""/>
        <w:category>
          <w:name w:val="常规"/>
          <w:gallery w:val="placeholder"/>
        </w:category>
        <w:types>
          <w:type w:val="bbPlcHdr"/>
        </w:types>
        <w:behaviors>
          <w:behavior w:val="content"/>
        </w:behaviors>
        <w:description w:val=""/>
        <w:guid w:val="{5f5aac4a-7a1f-42be-bf96-5a3718815dcf}"/>
      </w:docPartPr>
      <w:docPartBody>
        <w:p>
          <w:r>
            <w:rPr>
              <w:color w:val="808080"/>
            </w:rPr>
            <w:t>单击此处输入文字。</w:t>
          </w:r>
        </w:p>
      </w:docPartBody>
    </w:docPart>
    <w:docPart>
      <w:docPartPr>
        <w:name w:val="{98e9293b-b5f0-4a67-ac8b-7442d160ab26}"/>
        <w:style w:val=""/>
        <w:category>
          <w:name w:val="常规"/>
          <w:gallery w:val="placeholder"/>
        </w:category>
        <w:types>
          <w:type w:val="bbPlcHdr"/>
        </w:types>
        <w:behaviors>
          <w:behavior w:val="content"/>
        </w:behaviors>
        <w:description w:val=""/>
        <w:guid w:val="{98e9293b-b5f0-4a67-ac8b-7442d160ab26}"/>
      </w:docPartPr>
      <w:docPartBody>
        <w:p>
          <w:r>
            <w:rPr>
              <w:color w:val="808080"/>
            </w:rPr>
            <w:t>单击此处输入文字。</w:t>
          </w:r>
        </w:p>
      </w:docPartBody>
    </w:docPart>
    <w:docPart>
      <w:docPartPr>
        <w:name w:val="{e1131805-1fa5-4c1c-9b19-7e0831bbe15b}"/>
        <w:style w:val=""/>
        <w:category>
          <w:name w:val="常规"/>
          <w:gallery w:val="placeholder"/>
        </w:category>
        <w:types>
          <w:type w:val="bbPlcHdr"/>
        </w:types>
        <w:behaviors>
          <w:behavior w:val="content"/>
        </w:behaviors>
        <w:description w:val=""/>
        <w:guid w:val="{e1131805-1fa5-4c1c-9b19-7e0831bbe15b}"/>
      </w:docPartPr>
      <w:docPartBody>
        <w:p>
          <w:r>
            <w:rPr>
              <w:color w:val="808080"/>
            </w:rPr>
            <w:t>单击此处输入文字。</w:t>
          </w:r>
        </w:p>
      </w:docPartBody>
    </w:docPart>
    <w:docPart>
      <w:docPartPr>
        <w:name w:val="{450bc411-c85d-402c-bbea-b5e3ce7af99c}"/>
        <w:style w:val=""/>
        <w:category>
          <w:name w:val="常规"/>
          <w:gallery w:val="placeholder"/>
        </w:category>
        <w:types>
          <w:type w:val="bbPlcHdr"/>
        </w:types>
        <w:behaviors>
          <w:behavior w:val="content"/>
        </w:behaviors>
        <w:description w:val=""/>
        <w:guid w:val="{450bc411-c85d-402c-bbea-b5e3ce7af99c}"/>
      </w:docPartPr>
      <w:docPartBody>
        <w:p>
          <w:r>
            <w:rPr>
              <w:color w:val="808080"/>
            </w:rPr>
            <w:t>单击此处输入文字。</w:t>
          </w:r>
        </w:p>
      </w:docPartBody>
    </w:docPart>
    <w:docPart>
      <w:docPartPr>
        <w:name w:val="{8350e590-ac48-49d1-a552-63c3510d9a4a}"/>
        <w:style w:val=""/>
        <w:category>
          <w:name w:val="常规"/>
          <w:gallery w:val="placeholder"/>
        </w:category>
        <w:types>
          <w:type w:val="bbPlcHdr"/>
        </w:types>
        <w:behaviors>
          <w:behavior w:val="content"/>
        </w:behaviors>
        <w:description w:val=""/>
        <w:guid w:val="{8350e590-ac48-49d1-a552-63c3510d9a4a}"/>
      </w:docPartPr>
      <w:docPartBody>
        <w:p>
          <w:r>
            <w:rPr>
              <w:color w:val="808080"/>
            </w:rPr>
            <w:t>单击此处输入文字。</w:t>
          </w:r>
        </w:p>
      </w:docPartBody>
    </w:docPart>
    <w:docPart>
      <w:docPartPr>
        <w:name w:val="{962be11b-ef1b-4bfe-ae91-887e9dfdd269}"/>
        <w:style w:val=""/>
        <w:category>
          <w:name w:val="常规"/>
          <w:gallery w:val="placeholder"/>
        </w:category>
        <w:types>
          <w:type w:val="bbPlcHdr"/>
        </w:types>
        <w:behaviors>
          <w:behavior w:val="content"/>
        </w:behaviors>
        <w:description w:val=""/>
        <w:guid w:val="{962be11b-ef1b-4bfe-ae91-887e9dfdd269}"/>
      </w:docPartPr>
      <w:docPartBody>
        <w:p>
          <w:r>
            <w:rPr>
              <w:color w:val="808080"/>
            </w:rPr>
            <w:t>单击此处输入文字。</w:t>
          </w:r>
        </w:p>
      </w:docPartBody>
    </w:docPart>
    <w:docPart>
      <w:docPartPr>
        <w:name w:val="{b258b662-14f5-4beb-bc15-8de54dda8de8}"/>
        <w:style w:val=""/>
        <w:category>
          <w:name w:val="常规"/>
          <w:gallery w:val="placeholder"/>
        </w:category>
        <w:types>
          <w:type w:val="bbPlcHdr"/>
        </w:types>
        <w:behaviors>
          <w:behavior w:val="content"/>
        </w:behaviors>
        <w:description w:val=""/>
        <w:guid w:val="{b258b662-14f5-4beb-bc15-8de54dda8de8}"/>
      </w:docPartPr>
      <w:docPartBody>
        <w:p>
          <w:r>
            <w:rPr>
              <w:color w:val="808080"/>
            </w:rPr>
            <w:t>单击此处输入文字。</w:t>
          </w:r>
        </w:p>
      </w:docPartBody>
    </w:docPart>
    <w:docPart>
      <w:docPartPr>
        <w:name w:val="{129e7392-8fef-49d1-9ccd-6f0f22d412dc}"/>
        <w:style w:val=""/>
        <w:category>
          <w:name w:val="常规"/>
          <w:gallery w:val="placeholder"/>
        </w:category>
        <w:types>
          <w:type w:val="bbPlcHdr"/>
        </w:types>
        <w:behaviors>
          <w:behavior w:val="content"/>
        </w:behaviors>
        <w:description w:val=""/>
        <w:guid w:val="{129e7392-8fef-49d1-9ccd-6f0f22d412dc}"/>
      </w:docPartPr>
      <w:docPartBody>
        <w:p>
          <w:r>
            <w:rPr>
              <w:color w:val="808080"/>
            </w:rPr>
            <w:t>单击此处输入文字。</w:t>
          </w:r>
        </w:p>
      </w:docPartBody>
    </w:docPart>
    <w:docPart>
      <w:docPartPr>
        <w:name w:val="{4c4dce2d-bcf5-4494-91ea-5c4ae4eafb48}"/>
        <w:style w:val=""/>
        <w:category>
          <w:name w:val="常规"/>
          <w:gallery w:val="placeholder"/>
        </w:category>
        <w:types>
          <w:type w:val="bbPlcHdr"/>
        </w:types>
        <w:behaviors>
          <w:behavior w:val="content"/>
        </w:behaviors>
        <w:description w:val=""/>
        <w:guid w:val="{4c4dce2d-bcf5-4494-91ea-5c4ae4eafb48}"/>
      </w:docPartPr>
      <w:docPartBody>
        <w:p>
          <w:r>
            <w:rPr>
              <w:color w:val="808080"/>
            </w:rPr>
            <w:t>单击此处输入文字。</w:t>
          </w:r>
        </w:p>
      </w:docPartBody>
    </w:docPart>
    <w:docPart>
      <w:docPartPr>
        <w:name w:val="{d433b7d4-ec31-410d-8a5e-e4369761dbca}"/>
        <w:style w:val=""/>
        <w:category>
          <w:name w:val="常规"/>
          <w:gallery w:val="placeholder"/>
        </w:category>
        <w:types>
          <w:type w:val="bbPlcHdr"/>
        </w:types>
        <w:behaviors>
          <w:behavior w:val="content"/>
        </w:behaviors>
        <w:description w:val=""/>
        <w:guid w:val="{d433b7d4-ec31-410d-8a5e-e4369761dbca}"/>
      </w:docPartPr>
      <w:docPartBody>
        <w:p>
          <w:r>
            <w:rPr>
              <w:color w:val="808080"/>
            </w:rPr>
            <w:t>单击此处输入文字。</w:t>
          </w:r>
        </w:p>
      </w:docPartBody>
    </w:docPart>
    <w:docPart>
      <w:docPartPr>
        <w:name w:val="{b6d30544-c747-4763-adac-dfff206049a4}"/>
        <w:style w:val=""/>
        <w:category>
          <w:name w:val="常规"/>
          <w:gallery w:val="placeholder"/>
        </w:category>
        <w:types>
          <w:type w:val="bbPlcHdr"/>
        </w:types>
        <w:behaviors>
          <w:behavior w:val="content"/>
        </w:behaviors>
        <w:description w:val=""/>
        <w:guid w:val="{b6d30544-c747-4763-adac-dfff206049a4}"/>
      </w:docPartPr>
      <w:docPartBody>
        <w:p>
          <w:r>
            <w:rPr>
              <w:color w:val="808080"/>
            </w:rPr>
            <w:t>单击此处输入文字。</w:t>
          </w:r>
        </w:p>
      </w:docPartBody>
    </w:docPart>
    <w:docPart>
      <w:docPartPr>
        <w:name w:val="{9ce8e02f-e382-4fd8-b004-80775d683c6f}"/>
        <w:style w:val=""/>
        <w:category>
          <w:name w:val="常规"/>
          <w:gallery w:val="placeholder"/>
        </w:category>
        <w:types>
          <w:type w:val="bbPlcHdr"/>
        </w:types>
        <w:behaviors>
          <w:behavior w:val="content"/>
        </w:behaviors>
        <w:description w:val=""/>
        <w:guid w:val="{9ce8e02f-e382-4fd8-b004-80775d683c6f}"/>
      </w:docPartPr>
      <w:docPartBody>
        <w:p>
          <w:r>
            <w:rPr>
              <w:color w:val="808080"/>
            </w:rPr>
            <w:t>单击此处输入文字。</w:t>
          </w:r>
        </w:p>
      </w:docPartBody>
    </w:docPart>
    <w:docPart>
      <w:docPartPr>
        <w:name w:val="{1a56586b-0b46-4f17-bc7f-5fdf63da12e7}"/>
        <w:style w:val=""/>
        <w:category>
          <w:name w:val="常规"/>
          <w:gallery w:val="placeholder"/>
        </w:category>
        <w:types>
          <w:type w:val="bbPlcHdr"/>
        </w:types>
        <w:behaviors>
          <w:behavior w:val="content"/>
        </w:behaviors>
        <w:description w:val=""/>
        <w:guid w:val="{1a56586b-0b46-4f17-bc7f-5fdf63da12e7}"/>
      </w:docPartPr>
      <w:docPartBody>
        <w:p>
          <w:r>
            <w:rPr>
              <w:color w:val="808080"/>
            </w:rPr>
            <w:t>单击此处输入文字。</w:t>
          </w:r>
        </w:p>
      </w:docPartBody>
    </w:docPart>
    <w:docPart>
      <w:docPartPr>
        <w:name w:val="{a5d7c072-d6e3-4f3b-a8d3-ab50338ace60}"/>
        <w:style w:val=""/>
        <w:category>
          <w:name w:val="常规"/>
          <w:gallery w:val="placeholder"/>
        </w:category>
        <w:types>
          <w:type w:val="bbPlcHdr"/>
        </w:types>
        <w:behaviors>
          <w:behavior w:val="content"/>
        </w:behaviors>
        <w:description w:val=""/>
        <w:guid w:val="{a5d7c072-d6e3-4f3b-a8d3-ab50338ace60}"/>
      </w:docPartPr>
      <w:docPartBody>
        <w:p>
          <w:r>
            <w:rPr>
              <w:color w:val="808080"/>
            </w:rPr>
            <w:t>单击此处输入文字。</w:t>
          </w:r>
        </w:p>
      </w:docPartBody>
    </w:docPart>
    <w:docPart>
      <w:docPartPr>
        <w:name w:val="{91099ee6-c73c-449e-89ca-92a6dd0fb171}"/>
        <w:style w:val=""/>
        <w:category>
          <w:name w:val="常规"/>
          <w:gallery w:val="placeholder"/>
        </w:category>
        <w:types>
          <w:type w:val="bbPlcHdr"/>
        </w:types>
        <w:behaviors>
          <w:behavior w:val="content"/>
        </w:behaviors>
        <w:description w:val=""/>
        <w:guid w:val="{91099ee6-c73c-449e-89ca-92a6dd0fb171}"/>
      </w:docPartPr>
      <w:docPartBody>
        <w:p>
          <w:r>
            <w:rPr>
              <w:color w:val="808080"/>
            </w:rPr>
            <w:t>单击此处输入文字。</w:t>
          </w:r>
        </w:p>
      </w:docPartBody>
    </w:docPart>
    <w:docPart>
      <w:docPartPr>
        <w:name w:val="{f1581152-b70c-4444-be21-c93b6d6ce75c}"/>
        <w:style w:val=""/>
        <w:category>
          <w:name w:val="常规"/>
          <w:gallery w:val="placeholder"/>
        </w:category>
        <w:types>
          <w:type w:val="bbPlcHdr"/>
        </w:types>
        <w:behaviors>
          <w:behavior w:val="content"/>
        </w:behaviors>
        <w:description w:val=""/>
        <w:guid w:val="{f1581152-b70c-4444-be21-c93b6d6ce75c}"/>
      </w:docPartPr>
      <w:docPartBody>
        <w:p>
          <w:r>
            <w:rPr>
              <w:color w:val="808080"/>
            </w:rPr>
            <w:t>单击此处输入文字。</w:t>
          </w:r>
        </w:p>
      </w:docPartBody>
    </w:docPart>
    <w:docPart>
      <w:docPartPr>
        <w:name w:val="{cdd005f4-f6e5-44b0-9328-fc285ff27fe7}"/>
        <w:style w:val=""/>
        <w:category>
          <w:name w:val="常规"/>
          <w:gallery w:val="placeholder"/>
        </w:category>
        <w:types>
          <w:type w:val="bbPlcHdr"/>
        </w:types>
        <w:behaviors>
          <w:behavior w:val="content"/>
        </w:behaviors>
        <w:description w:val=""/>
        <w:guid w:val="{cdd005f4-f6e5-44b0-9328-fc285ff27fe7}"/>
      </w:docPartPr>
      <w:docPartBody>
        <w:p>
          <w:r>
            <w:rPr>
              <w:color w:val="808080"/>
            </w:rPr>
            <w:t>单击此处输入文字。</w:t>
          </w:r>
        </w:p>
      </w:docPartBody>
    </w:docPart>
    <w:docPart>
      <w:docPartPr>
        <w:name w:val="{359427af-1577-4ee0-824e-3ae7af6312a6}"/>
        <w:style w:val=""/>
        <w:category>
          <w:name w:val="常规"/>
          <w:gallery w:val="placeholder"/>
        </w:category>
        <w:types>
          <w:type w:val="bbPlcHdr"/>
        </w:types>
        <w:behaviors>
          <w:behavior w:val="content"/>
        </w:behaviors>
        <w:description w:val=""/>
        <w:guid w:val="{359427af-1577-4ee0-824e-3ae7af6312a6}"/>
      </w:docPartPr>
      <w:docPartBody>
        <w:p>
          <w:r>
            <w:rPr>
              <w:color w:val="808080"/>
            </w:rPr>
            <w:t>单击此处输入文字。</w:t>
          </w:r>
        </w:p>
      </w:docPartBody>
    </w:docPart>
    <w:docPart>
      <w:docPartPr>
        <w:name w:val="{89377d78-0df7-45a1-9d01-d5d49e26180b}"/>
        <w:style w:val=""/>
        <w:category>
          <w:name w:val="常规"/>
          <w:gallery w:val="placeholder"/>
        </w:category>
        <w:types>
          <w:type w:val="bbPlcHdr"/>
        </w:types>
        <w:behaviors>
          <w:behavior w:val="content"/>
        </w:behaviors>
        <w:description w:val=""/>
        <w:guid w:val="{89377d78-0df7-45a1-9d01-d5d49e26180b}"/>
      </w:docPartPr>
      <w:docPartBody>
        <w:p>
          <w:r>
            <w:rPr>
              <w:color w:val="808080"/>
            </w:rPr>
            <w:t>单击此处输入文字。</w:t>
          </w:r>
        </w:p>
      </w:docPartBody>
    </w:docPart>
    <w:docPart>
      <w:docPartPr>
        <w:name w:val="{929cebdb-60cd-4bf5-b4e8-96699e06715f}"/>
        <w:style w:val=""/>
        <w:category>
          <w:name w:val="常规"/>
          <w:gallery w:val="placeholder"/>
        </w:category>
        <w:types>
          <w:type w:val="bbPlcHdr"/>
        </w:types>
        <w:behaviors>
          <w:behavior w:val="content"/>
        </w:behaviors>
        <w:description w:val=""/>
        <w:guid w:val="{929cebdb-60cd-4bf5-b4e8-96699e06715f}"/>
      </w:docPartPr>
      <w:docPartBody>
        <w:p>
          <w:r>
            <w:rPr>
              <w:color w:val="808080"/>
            </w:rPr>
            <w:t>单击此处输入文字。</w:t>
          </w:r>
        </w:p>
      </w:docPartBody>
    </w:docPart>
    <w:docPart>
      <w:docPartPr>
        <w:name w:val="{21f4b7be-d0d8-4660-a243-b54d0cae35c1}"/>
        <w:style w:val=""/>
        <w:category>
          <w:name w:val="常规"/>
          <w:gallery w:val="placeholder"/>
        </w:category>
        <w:types>
          <w:type w:val="bbPlcHdr"/>
        </w:types>
        <w:behaviors>
          <w:behavior w:val="content"/>
        </w:behaviors>
        <w:description w:val=""/>
        <w:guid w:val="{21f4b7be-d0d8-4660-a243-b54d0cae35c1}"/>
      </w:docPartPr>
      <w:docPartBody>
        <w:p>
          <w:r>
            <w:rPr>
              <w:color w:val="808080"/>
            </w:rPr>
            <w:t>单击此处输入文字。</w:t>
          </w:r>
        </w:p>
      </w:docPartBody>
    </w:docPart>
    <w:docPart>
      <w:docPartPr>
        <w:name w:val="{8a1b290e-9794-46a7-b40b-9731f1e8880f}"/>
        <w:style w:val=""/>
        <w:category>
          <w:name w:val="常规"/>
          <w:gallery w:val="placeholder"/>
        </w:category>
        <w:types>
          <w:type w:val="bbPlcHdr"/>
        </w:types>
        <w:behaviors>
          <w:behavior w:val="content"/>
        </w:behaviors>
        <w:description w:val=""/>
        <w:guid w:val="{8a1b290e-9794-46a7-b40b-9731f1e8880f}"/>
      </w:docPartPr>
      <w:docPartBody>
        <w:p>
          <w:r>
            <w:rPr>
              <w:color w:val="808080"/>
            </w:rPr>
            <w:t>单击此处输入文字。</w:t>
          </w:r>
        </w:p>
      </w:docPartBody>
    </w:docPart>
    <w:docPart>
      <w:docPartPr>
        <w:name w:val="{e9bd7e44-eda4-49fa-9d4a-5dba1904fc33}"/>
        <w:style w:val=""/>
        <w:category>
          <w:name w:val="常规"/>
          <w:gallery w:val="placeholder"/>
        </w:category>
        <w:types>
          <w:type w:val="bbPlcHdr"/>
        </w:types>
        <w:behaviors>
          <w:behavior w:val="content"/>
        </w:behaviors>
        <w:description w:val=""/>
        <w:guid w:val="{e9bd7e44-eda4-49fa-9d4a-5dba1904fc33}"/>
      </w:docPartPr>
      <w:docPartBody>
        <w:p>
          <w:r>
            <w:rPr>
              <w:color w:val="808080"/>
            </w:rPr>
            <w:t>单击此处输入文字。</w:t>
          </w:r>
        </w:p>
      </w:docPartBody>
    </w:docPart>
    <w:docPart>
      <w:docPartPr>
        <w:name w:val="{c654417d-30ce-4ff2-a3a4-f339d5eb8663}"/>
        <w:style w:val=""/>
        <w:category>
          <w:name w:val="常规"/>
          <w:gallery w:val="placeholder"/>
        </w:category>
        <w:types>
          <w:type w:val="bbPlcHdr"/>
        </w:types>
        <w:behaviors>
          <w:behavior w:val="content"/>
        </w:behaviors>
        <w:description w:val=""/>
        <w:guid w:val="{c654417d-30ce-4ff2-a3a4-f339d5eb8663}"/>
      </w:docPartPr>
      <w:docPartBody>
        <w:p>
          <w:r>
            <w:rPr>
              <w:color w:val="808080"/>
            </w:rPr>
            <w:t>单击此处输入文字。</w:t>
          </w:r>
        </w:p>
      </w:docPartBody>
    </w:docPart>
    <w:docPart>
      <w:docPartPr>
        <w:name w:val="{718a4446-0568-404e-9803-a6e8753c1f63}"/>
        <w:style w:val=""/>
        <w:category>
          <w:name w:val="常规"/>
          <w:gallery w:val="placeholder"/>
        </w:category>
        <w:types>
          <w:type w:val="bbPlcHdr"/>
        </w:types>
        <w:behaviors>
          <w:behavior w:val="content"/>
        </w:behaviors>
        <w:description w:val=""/>
        <w:guid w:val="{718a4446-0568-404e-9803-a6e8753c1f6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A21D1"/>
    <w:rsid w:val="002A2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31713</Words>
  <Characters>33574</Characters>
  <Lines>362</Lines>
  <Paragraphs>102</Paragraphs>
  <TotalTime>3</TotalTime>
  <ScaleCrop>false</ScaleCrop>
  <LinksUpToDate>false</LinksUpToDate>
  <CharactersWithSpaces>36122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2022-06-01T01:50:00Z</dcterms:created>
  <dc:creator>袁静</dc:creator>
  <cp:lastModifiedBy>HW</cp:lastModifiedBy>
  <dcterms:modified xsi:type="dcterms:W3CDTF">2022-11-09T07:08:19Z</dcterms:modified>
  <dc:title>中华人民共和国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B6A99B444D724B74BD44491FAB847A08</vt:lpwstr>
  </property>
</Properties>
</file>